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C0" w:rsidRPr="005C29C0" w:rsidRDefault="008D78EC" w:rsidP="005C29C0">
      <w:pPr>
        <w:pStyle w:val="AList1"/>
      </w:pPr>
      <w:r w:rsidRPr="005C29C0">
        <w:t>RECOMM</w:t>
      </w:r>
      <w:r w:rsidR="0029548F" w:rsidRPr="005C29C0">
        <w:t xml:space="preserve">ENDATIONS </w:t>
      </w:r>
    </w:p>
    <w:p w:rsidR="00CC2C50" w:rsidRPr="005C29C0" w:rsidRDefault="0029548F" w:rsidP="005C29C0">
      <w:pPr>
        <w:pStyle w:val="AList1"/>
      </w:pPr>
      <w:r w:rsidRPr="005C29C0">
        <w:t>TO THE STATE AND RELEVANT AUTHORITIES</w:t>
      </w:r>
    </w:p>
    <w:p w:rsidR="00524B2C" w:rsidRPr="005C29C0" w:rsidRDefault="0029548F" w:rsidP="00CC2C50">
      <w:pPr>
        <w:pStyle w:val="BodyText"/>
        <w:jc w:val="center"/>
        <w:rPr>
          <w:b w:val="0"/>
          <w:i/>
        </w:rPr>
      </w:pPr>
      <w:r w:rsidRPr="005C29C0">
        <w:rPr>
          <w:b w:val="0"/>
          <w:i/>
          <w:lang w:val="en-GB"/>
        </w:rPr>
        <w:t>On easing out difficulties, facilitating the operations and development of the ports, enhancing the contribution of the ports to the development of the maritime sector and achieving the maritime economic development strategy of Vietnam</w:t>
      </w:r>
    </w:p>
    <w:p w:rsidR="0080381A" w:rsidRPr="005C29C0" w:rsidRDefault="0080381A" w:rsidP="00CC2C50">
      <w:pPr>
        <w:pStyle w:val="BodyText"/>
        <w:jc w:val="center"/>
        <w:rPr>
          <w:b w:val="0"/>
          <w:i/>
        </w:rPr>
      </w:pPr>
    </w:p>
    <w:p w:rsidR="00524B2C" w:rsidRPr="005C29C0" w:rsidRDefault="0029548F" w:rsidP="00CC2C50">
      <w:pPr>
        <w:pStyle w:val="BodyText"/>
        <w:jc w:val="center"/>
        <w:rPr>
          <w:b w:val="0"/>
          <w:i/>
        </w:rPr>
      </w:pPr>
      <w:proofErr w:type="gramStart"/>
      <w:r w:rsidRPr="005C29C0">
        <w:rPr>
          <w:b w:val="0"/>
          <w:i/>
        </w:rPr>
        <w:t>on</w:t>
      </w:r>
      <w:proofErr w:type="gramEnd"/>
      <w:r w:rsidRPr="005C29C0">
        <w:rPr>
          <w:b w:val="0"/>
          <w:i/>
        </w:rPr>
        <w:t xml:space="preserve"> the occasion of</w:t>
      </w:r>
    </w:p>
    <w:p w:rsidR="00CE143D" w:rsidRPr="005C29C0" w:rsidRDefault="00CE143D" w:rsidP="00CE143D">
      <w:pPr>
        <w:pStyle w:val="BodyText"/>
        <w:jc w:val="center"/>
        <w:rPr>
          <w:b w:val="0"/>
          <w:i/>
        </w:rPr>
      </w:pPr>
    </w:p>
    <w:p w:rsidR="0080381A" w:rsidRPr="005C29C0" w:rsidRDefault="0029548F" w:rsidP="0080381A">
      <w:pPr>
        <w:pStyle w:val="Heading1"/>
        <w:spacing w:line="240" w:lineRule="auto"/>
      </w:pPr>
      <w:r w:rsidRPr="005C29C0">
        <w:t xml:space="preserve">THE VPA </w:t>
      </w:r>
      <w:r w:rsidR="00EF0261">
        <w:t>ANNUAL</w:t>
      </w:r>
      <w:r w:rsidR="00DA2A02" w:rsidRPr="005C29C0">
        <w:t xml:space="preserve"> </w:t>
      </w:r>
      <w:r w:rsidRPr="005C29C0">
        <w:t xml:space="preserve">MEETING </w:t>
      </w:r>
      <w:r w:rsidR="0080381A" w:rsidRPr="005C29C0">
        <w:t>20</w:t>
      </w:r>
      <w:r w:rsidR="00B61C67" w:rsidRPr="005C29C0">
        <w:t>1</w:t>
      </w:r>
      <w:r w:rsidR="00EF0261">
        <w:t>6</w:t>
      </w:r>
    </w:p>
    <w:p w:rsidR="0080381A" w:rsidRPr="005C29C0" w:rsidRDefault="00EF0261" w:rsidP="0080381A">
      <w:pPr>
        <w:jc w:val="center"/>
        <w:rPr>
          <w:b/>
          <w:bCs/>
        </w:rPr>
      </w:pPr>
      <w:r>
        <w:rPr>
          <w:b/>
          <w:bCs/>
        </w:rPr>
        <w:t>September</w:t>
      </w:r>
      <w:r w:rsidR="0029548F" w:rsidRPr="005C29C0">
        <w:rPr>
          <w:b/>
          <w:bCs/>
        </w:rPr>
        <w:t xml:space="preserve"> </w:t>
      </w:r>
      <w:r>
        <w:rPr>
          <w:b/>
          <w:bCs/>
        </w:rPr>
        <w:t>22</w:t>
      </w:r>
      <w:r w:rsidR="0029548F" w:rsidRPr="005C29C0">
        <w:rPr>
          <w:b/>
          <w:bCs/>
        </w:rPr>
        <w:t xml:space="preserve">, </w:t>
      </w:r>
      <w:r w:rsidR="0080381A" w:rsidRPr="005C29C0">
        <w:rPr>
          <w:b/>
          <w:bCs/>
        </w:rPr>
        <w:t>20</w:t>
      </w:r>
      <w:r w:rsidR="00B61C67" w:rsidRPr="005C29C0">
        <w:rPr>
          <w:b/>
          <w:bCs/>
        </w:rPr>
        <w:t>1</w:t>
      </w:r>
      <w:r>
        <w:rPr>
          <w:b/>
          <w:bCs/>
        </w:rPr>
        <w:t>6</w:t>
      </w:r>
      <w:r w:rsidR="0080381A" w:rsidRPr="005C29C0">
        <w:rPr>
          <w:b/>
          <w:bCs/>
        </w:rPr>
        <w:t xml:space="preserve"> – </w:t>
      </w:r>
      <w:r>
        <w:rPr>
          <w:b/>
          <w:bCs/>
        </w:rPr>
        <w:t>Ha Long</w:t>
      </w:r>
      <w:r w:rsidR="00DB6F5E">
        <w:rPr>
          <w:b/>
          <w:bCs/>
        </w:rPr>
        <w:t xml:space="preserve"> City</w:t>
      </w:r>
    </w:p>
    <w:p w:rsidR="0080381A" w:rsidRPr="005C29C0" w:rsidRDefault="0080381A" w:rsidP="002002B6"/>
    <w:p w:rsidR="00524B2C" w:rsidRPr="005C29C0" w:rsidRDefault="0029548F" w:rsidP="000E6F30">
      <w:pPr>
        <w:pStyle w:val="StyleBodyTextNotBoldFirstline05"/>
        <w:ind w:firstLine="0"/>
      </w:pPr>
      <w:r w:rsidRPr="005C29C0">
        <w:t>Based on the orientation, policy</w:t>
      </w:r>
      <w:r w:rsidR="00D002C5" w:rsidRPr="005C29C0">
        <w:t>, strategy,</w:t>
      </w:r>
      <w:r w:rsidRPr="005C29C0">
        <w:t xml:space="preserve"> </w:t>
      </w:r>
      <w:r w:rsidR="00D002C5" w:rsidRPr="005C29C0">
        <w:t xml:space="preserve">mechanism and </w:t>
      </w:r>
      <w:r w:rsidRPr="005C29C0">
        <w:t>regulations governing the ports</w:t>
      </w:r>
      <w:r w:rsidR="00DA2A02" w:rsidRPr="005C29C0">
        <w:t xml:space="preserve"> of Vietnam</w:t>
      </w:r>
      <w:r w:rsidR="00524B2C" w:rsidRPr="005C29C0">
        <w:t xml:space="preserve">, </w:t>
      </w:r>
      <w:r w:rsidRPr="005C29C0">
        <w:t>and based on the status, demand o</w:t>
      </w:r>
      <w:r w:rsidR="00DA2A02" w:rsidRPr="005C29C0">
        <w:t>n</w:t>
      </w:r>
      <w:r w:rsidRPr="005C29C0">
        <w:t xml:space="preserve"> port operations and development and as proposed by the member ports</w:t>
      </w:r>
      <w:r w:rsidR="0016085D" w:rsidRPr="005C29C0">
        <w:t xml:space="preserve">, </w:t>
      </w:r>
      <w:r w:rsidRPr="005C29C0">
        <w:t xml:space="preserve">the Vietnam Seaports Association has the following recommendations for </w:t>
      </w:r>
      <w:r w:rsidR="00D002C5" w:rsidRPr="005C29C0">
        <w:t xml:space="preserve">consideration and </w:t>
      </w:r>
      <w:r w:rsidR="002233BB" w:rsidRPr="005C29C0">
        <w:t xml:space="preserve">resolution by </w:t>
      </w:r>
      <w:r w:rsidRPr="005C29C0">
        <w:t>relevant authorities</w:t>
      </w:r>
      <w:r w:rsidR="00524B2C" w:rsidRPr="005C29C0">
        <w:t>:</w:t>
      </w:r>
    </w:p>
    <w:p w:rsidR="00524B2C" w:rsidRPr="005C29C0" w:rsidRDefault="00524B2C" w:rsidP="00524B2C">
      <w:pPr>
        <w:ind w:firstLine="720"/>
      </w:pPr>
    </w:p>
    <w:p w:rsidR="00D002C5" w:rsidRPr="005C29C0" w:rsidRDefault="000D7806" w:rsidP="00336978">
      <w:pPr>
        <w:pStyle w:val="HDKhoan1"/>
        <w:tabs>
          <w:tab w:val="num" w:pos="450"/>
        </w:tabs>
      </w:pPr>
      <w:r w:rsidRPr="005C29C0">
        <w:t xml:space="preserve">To consider the development and operations of the sea ports infrastructure </w:t>
      </w:r>
      <w:r w:rsidR="002233BB" w:rsidRPr="005C29C0">
        <w:t xml:space="preserve">as </w:t>
      </w:r>
      <w:r w:rsidRPr="005C29C0">
        <w:t>the spearhead in the development of maritime econom</w:t>
      </w:r>
      <w:r w:rsidR="002233BB" w:rsidRPr="005C29C0">
        <w:t>y</w:t>
      </w:r>
      <w:r w:rsidR="00D002C5" w:rsidRPr="005C29C0">
        <w:t xml:space="preserve"> with </w:t>
      </w:r>
      <w:r w:rsidR="00D002C5" w:rsidRPr="005C29C0">
        <w:rPr>
          <w:b/>
          <w:i/>
        </w:rPr>
        <w:t>home land competitive advantages</w:t>
      </w:r>
      <w:r w:rsidRPr="005C29C0">
        <w:t xml:space="preserve"> and from that to have concrete policy and mechanism to </w:t>
      </w:r>
      <w:r w:rsidR="00DF06F2" w:rsidRPr="005C29C0">
        <w:t>promote</w:t>
      </w:r>
      <w:r w:rsidRPr="005C29C0">
        <w:t xml:space="preserve"> development</w:t>
      </w:r>
      <w:r w:rsidR="00D002C5" w:rsidRPr="005C29C0">
        <w:t xml:space="preserve"> of seaports in an integral</w:t>
      </w:r>
      <w:r w:rsidRPr="005C29C0">
        <w:t xml:space="preserve">, </w:t>
      </w:r>
      <w:r w:rsidR="00D002C5" w:rsidRPr="005C29C0">
        <w:t>fast and sustainable manner, specifically:</w:t>
      </w:r>
    </w:p>
    <w:p w:rsidR="00D002C5" w:rsidRPr="005C29C0" w:rsidRDefault="00D002C5" w:rsidP="00647915">
      <w:pPr>
        <w:pStyle w:val="HDKhoan1"/>
        <w:numPr>
          <w:ilvl w:val="1"/>
          <w:numId w:val="22"/>
        </w:numPr>
        <w:tabs>
          <w:tab w:val="clear" w:pos="1440"/>
          <w:tab w:val="num" w:pos="720"/>
        </w:tabs>
        <w:spacing w:before="120"/>
        <w:ind w:left="720"/>
      </w:pPr>
      <w:r w:rsidRPr="005C29C0">
        <w:t>To have concrete mechanism, regulations to ensure efficien</w:t>
      </w:r>
      <w:r w:rsidR="004657D7" w:rsidRPr="005C29C0">
        <w:t>cy in</w:t>
      </w:r>
      <w:r w:rsidRPr="005C29C0">
        <w:t xml:space="preserve"> </w:t>
      </w:r>
      <w:r w:rsidRPr="005C29C0">
        <w:rPr>
          <w:u w:val="single"/>
        </w:rPr>
        <w:t>inte</w:t>
      </w:r>
      <w:r w:rsidR="00CB3EC1" w:rsidRPr="005C29C0">
        <w:rPr>
          <w:u w:val="single"/>
        </w:rPr>
        <w:t xml:space="preserve">gral cooperation between </w:t>
      </w:r>
      <w:r w:rsidRPr="005C29C0">
        <w:rPr>
          <w:u w:val="single"/>
        </w:rPr>
        <w:t>sector</w:t>
      </w:r>
      <w:r w:rsidR="00CB3EC1" w:rsidRPr="005C29C0">
        <w:rPr>
          <w:u w:val="single"/>
        </w:rPr>
        <w:t>s and areas</w:t>
      </w:r>
      <w:r w:rsidRPr="005C29C0">
        <w:t xml:space="preserve"> in master planning and implementation of seaport development;</w:t>
      </w:r>
    </w:p>
    <w:p w:rsidR="00404CF1" w:rsidRPr="005C29C0" w:rsidRDefault="004657D7" w:rsidP="00647915">
      <w:pPr>
        <w:pStyle w:val="HDKhoan1"/>
        <w:numPr>
          <w:ilvl w:val="1"/>
          <w:numId w:val="22"/>
        </w:numPr>
        <w:tabs>
          <w:tab w:val="clear" w:pos="1440"/>
          <w:tab w:val="num" w:pos="720"/>
        </w:tabs>
        <w:spacing w:before="120"/>
        <w:ind w:left="720"/>
      </w:pPr>
      <w:r w:rsidRPr="005C29C0">
        <w:t>To reserve space for long term port development including land</w:t>
      </w:r>
      <w:r w:rsidR="00404CF1" w:rsidRPr="005C29C0">
        <w:t xml:space="preserve"> and</w:t>
      </w:r>
      <w:r w:rsidRPr="005C29C0">
        <w:t xml:space="preserve"> water </w:t>
      </w:r>
      <w:r w:rsidR="00404CF1" w:rsidRPr="005C29C0">
        <w:t>surfaces</w:t>
      </w:r>
      <w:r w:rsidRPr="005C29C0">
        <w:t>, transport corridors and logistics services in the port hinterland</w:t>
      </w:r>
      <w:r w:rsidR="00404CF1" w:rsidRPr="005C29C0">
        <w:t xml:space="preserve"> area</w:t>
      </w:r>
      <w:r w:rsidRPr="005C29C0">
        <w:t xml:space="preserve">s with sufficient land reserve </w:t>
      </w:r>
      <w:r w:rsidR="00404CF1" w:rsidRPr="005C29C0">
        <w:t>enabling</w:t>
      </w:r>
      <w:r w:rsidRPr="005C29C0">
        <w:t xml:space="preserve"> land-for-infrastructure mechanism to </w:t>
      </w:r>
      <w:r w:rsidR="00404CF1" w:rsidRPr="005C29C0">
        <w:t>operate for comprehensive development;</w:t>
      </w:r>
    </w:p>
    <w:p w:rsidR="00404CF1" w:rsidRPr="005C29C0" w:rsidRDefault="00404CF1" w:rsidP="00647915">
      <w:pPr>
        <w:pStyle w:val="HDKhoan1"/>
        <w:numPr>
          <w:ilvl w:val="1"/>
          <w:numId w:val="22"/>
        </w:numPr>
        <w:tabs>
          <w:tab w:val="clear" w:pos="1440"/>
          <w:tab w:val="num" w:pos="720"/>
        </w:tabs>
        <w:spacing w:before="120"/>
        <w:ind w:left="720"/>
      </w:pPr>
      <w:r w:rsidRPr="005C29C0">
        <w:t>To have the participation of the municipalities to incorporate community interest and social and environmental sustainability in the construction of ports and hinterland connections right from the beginning;</w:t>
      </w:r>
    </w:p>
    <w:p w:rsidR="00524B2C" w:rsidRPr="005C29C0" w:rsidRDefault="00404CF1" w:rsidP="00647915">
      <w:pPr>
        <w:pStyle w:val="HDKhoan1"/>
        <w:numPr>
          <w:ilvl w:val="1"/>
          <w:numId w:val="22"/>
        </w:numPr>
        <w:tabs>
          <w:tab w:val="clear" w:pos="1440"/>
          <w:tab w:val="num" w:pos="720"/>
        </w:tabs>
        <w:spacing w:before="120"/>
        <w:ind w:left="720"/>
      </w:pPr>
      <w:r w:rsidRPr="005C29C0">
        <w:t xml:space="preserve">To support and speed up the process of </w:t>
      </w:r>
      <w:proofErr w:type="spellStart"/>
      <w:r w:rsidR="00315519" w:rsidRPr="005C29C0">
        <w:t>equitization</w:t>
      </w:r>
      <w:proofErr w:type="spellEnd"/>
      <w:r w:rsidR="002D1AEF" w:rsidRPr="005C29C0">
        <w:t xml:space="preserve"> of port enterprises</w:t>
      </w:r>
      <w:r w:rsidR="00C9161F" w:rsidRPr="005C29C0">
        <w:t>,</w:t>
      </w:r>
      <w:r w:rsidR="002D1AEF" w:rsidRPr="005C29C0">
        <w:t xml:space="preserve"> combining M&amp;A, additional investment to increas</w:t>
      </w:r>
      <w:r w:rsidR="00C9161F" w:rsidRPr="005C29C0">
        <w:t>e</w:t>
      </w:r>
      <w:r w:rsidR="002D1AEF" w:rsidRPr="005C29C0">
        <w:t xml:space="preserve"> the capacity, reduc</w:t>
      </w:r>
      <w:r w:rsidR="00C9161F" w:rsidRPr="005C29C0">
        <w:t>e</w:t>
      </w:r>
      <w:r w:rsidR="002D1AEF" w:rsidRPr="005C29C0">
        <w:t xml:space="preserve"> small division and competition in port investment and operations. </w:t>
      </w:r>
      <w:r w:rsidRPr="005C29C0">
        <w:t xml:space="preserve"> </w:t>
      </w:r>
      <w:r w:rsidR="004657D7" w:rsidRPr="005C29C0">
        <w:t xml:space="preserve">  </w:t>
      </w:r>
      <w:r w:rsidR="00D002C5" w:rsidRPr="005C29C0">
        <w:t xml:space="preserve">  </w:t>
      </w:r>
      <w:r w:rsidR="000D7806" w:rsidRPr="005C29C0">
        <w:t xml:space="preserve"> </w:t>
      </w:r>
    </w:p>
    <w:p w:rsidR="00336978" w:rsidRPr="005C29C0" w:rsidRDefault="00336978" w:rsidP="00336978">
      <w:pPr>
        <w:pStyle w:val="HDKhoan1"/>
        <w:numPr>
          <w:ilvl w:val="0"/>
          <w:numId w:val="0"/>
        </w:numPr>
        <w:ind w:left="432" w:hanging="432"/>
      </w:pPr>
    </w:p>
    <w:p w:rsidR="00DF06F2" w:rsidRDefault="00DF06F2" w:rsidP="00336978">
      <w:pPr>
        <w:pStyle w:val="HDKhoan1"/>
        <w:tabs>
          <w:tab w:val="num" w:pos="450"/>
        </w:tabs>
      </w:pPr>
      <w:r w:rsidRPr="005C29C0">
        <w:t xml:space="preserve">To formulate the reform </w:t>
      </w:r>
      <w:r w:rsidR="00F54382" w:rsidRPr="005C29C0">
        <w:t xml:space="preserve">system </w:t>
      </w:r>
      <w:r w:rsidRPr="005C29C0">
        <w:t xml:space="preserve">of sea port and maritime channel infrastructure </w:t>
      </w:r>
      <w:r w:rsidR="002D1AEF" w:rsidRPr="005C29C0">
        <w:t xml:space="preserve">development </w:t>
      </w:r>
      <w:r w:rsidRPr="005C29C0">
        <w:t xml:space="preserve">following the </w:t>
      </w:r>
      <w:r w:rsidRPr="005C29C0">
        <w:rPr>
          <w:b/>
          <w:i/>
        </w:rPr>
        <w:t>port authority model</w:t>
      </w:r>
      <w:r w:rsidRPr="005C29C0">
        <w:t xml:space="preserve"> </w:t>
      </w:r>
      <w:r w:rsidR="002D1AEF" w:rsidRPr="005C29C0">
        <w:t xml:space="preserve">based on the above </w:t>
      </w:r>
      <w:r w:rsidRPr="005C29C0">
        <w:t xml:space="preserve">in combination with the Public Private Partnership </w:t>
      </w:r>
      <w:r w:rsidR="001C4586" w:rsidRPr="005C29C0">
        <w:t xml:space="preserve">(PPP) </w:t>
      </w:r>
      <w:r w:rsidR="002D1AEF" w:rsidRPr="005C29C0">
        <w:t xml:space="preserve">mechanism with </w:t>
      </w:r>
      <w:r w:rsidR="00F54382" w:rsidRPr="005C29C0">
        <w:rPr>
          <w:u w:val="single"/>
        </w:rPr>
        <w:t xml:space="preserve">entity </w:t>
      </w:r>
      <w:proofErr w:type="gramStart"/>
      <w:r w:rsidR="00F54382" w:rsidRPr="005C29C0">
        <w:rPr>
          <w:u w:val="single"/>
        </w:rPr>
        <w:t>who</w:t>
      </w:r>
      <w:proofErr w:type="gramEnd"/>
      <w:r w:rsidR="00F54382" w:rsidRPr="005C29C0">
        <w:rPr>
          <w:u w:val="single"/>
        </w:rPr>
        <w:t xml:space="preserve"> could be held accountable </w:t>
      </w:r>
      <w:r w:rsidR="00315519" w:rsidRPr="005C29C0">
        <w:rPr>
          <w:u w:val="single"/>
        </w:rPr>
        <w:t>before</w:t>
      </w:r>
      <w:r w:rsidR="00F54382" w:rsidRPr="005C29C0">
        <w:rPr>
          <w:u w:val="single"/>
        </w:rPr>
        <w:t xml:space="preserve"> the investors</w:t>
      </w:r>
      <w:r w:rsidR="00F54382" w:rsidRPr="005C29C0">
        <w:t xml:space="preserve"> </w:t>
      </w:r>
      <w:r w:rsidRPr="005C29C0">
        <w:t xml:space="preserve">to </w:t>
      </w:r>
      <w:r w:rsidR="00F54382" w:rsidRPr="005C29C0">
        <w:t xml:space="preserve">mobilize all potential resources to develop the ports to larger scope in an efficient and integral manner. </w:t>
      </w:r>
      <w:r w:rsidRPr="005C29C0">
        <w:t xml:space="preserve">Through such system to </w:t>
      </w:r>
      <w:r w:rsidRPr="005C29C0">
        <w:rPr>
          <w:u w:val="single"/>
        </w:rPr>
        <w:t>promote the role of the State in regulating the port investment and operation</w:t>
      </w:r>
      <w:r w:rsidR="001C4586" w:rsidRPr="005C29C0">
        <w:rPr>
          <w:u w:val="single"/>
        </w:rPr>
        <w:t>s</w:t>
      </w:r>
      <w:r w:rsidRPr="005C29C0">
        <w:rPr>
          <w:u w:val="single"/>
        </w:rPr>
        <w:t xml:space="preserve"> </w:t>
      </w:r>
      <w:r w:rsidR="001C4586" w:rsidRPr="005C29C0">
        <w:rPr>
          <w:u w:val="single"/>
        </w:rPr>
        <w:t>as well as maritime activities</w:t>
      </w:r>
      <w:r w:rsidR="001C4586" w:rsidRPr="005C29C0">
        <w:t xml:space="preserve"> country wide.</w:t>
      </w:r>
    </w:p>
    <w:p w:rsidR="00883FF9" w:rsidRDefault="00883FF9" w:rsidP="00883FF9">
      <w:pPr>
        <w:pStyle w:val="HDKhoan1"/>
        <w:numPr>
          <w:ilvl w:val="0"/>
          <w:numId w:val="0"/>
        </w:numPr>
        <w:ind w:left="432" w:hanging="432"/>
      </w:pPr>
    </w:p>
    <w:p w:rsidR="00883FF9" w:rsidRDefault="00883FF9" w:rsidP="00883FF9">
      <w:pPr>
        <w:pStyle w:val="HDKhoan1"/>
        <w:tabs>
          <w:tab w:val="num" w:pos="450"/>
        </w:tabs>
        <w:ind w:left="360" w:hanging="360"/>
      </w:pPr>
      <w:r>
        <w:t xml:space="preserve">On the port charges, maritime dues, prices of accompanying maritime services, there should be mechanism to facilitate the development of each market area under the role and responsibilities of the port management body of each locality/area by </w:t>
      </w:r>
      <w:r>
        <w:lastRenderedPageBreak/>
        <w:t>self sufficiency, mobilization of investment for development as well as in ensuring navigation safety and sound and transparent competition environment.</w:t>
      </w:r>
    </w:p>
    <w:p w:rsidR="00DB6F5E" w:rsidRPr="005C29C0" w:rsidRDefault="00883FF9" w:rsidP="00883FF9">
      <w:pPr>
        <w:pStyle w:val="HDKhoan1"/>
        <w:numPr>
          <w:ilvl w:val="0"/>
          <w:numId w:val="0"/>
        </w:numPr>
        <w:tabs>
          <w:tab w:val="num" w:pos="450"/>
        </w:tabs>
      </w:pPr>
      <w:r>
        <w:t xml:space="preserve"> </w:t>
      </w:r>
    </w:p>
    <w:p w:rsidR="00336978" w:rsidRPr="005C29C0" w:rsidRDefault="00217EF0" w:rsidP="00336978">
      <w:pPr>
        <w:pStyle w:val="HDKhoan1"/>
        <w:tabs>
          <w:tab w:val="num" w:pos="450"/>
        </w:tabs>
      </w:pPr>
      <w:r w:rsidRPr="005C29C0">
        <w:t xml:space="preserve">For the immediate future, to </w:t>
      </w:r>
      <w:r w:rsidR="00F54382" w:rsidRPr="005C29C0">
        <w:t>resolve the outstanding issues in port hinterland connections</w:t>
      </w:r>
      <w:r w:rsidR="00140E7C" w:rsidRPr="005C29C0">
        <w:t xml:space="preserve">, to have remedial measures to </w:t>
      </w:r>
      <w:r w:rsidR="00140E7C" w:rsidRPr="005C29C0">
        <w:rPr>
          <w:b/>
          <w:i/>
        </w:rPr>
        <w:t xml:space="preserve">speed up the construction of the </w:t>
      </w:r>
      <w:r w:rsidRPr="005C29C0">
        <w:rPr>
          <w:b/>
          <w:i/>
        </w:rPr>
        <w:t>road, bridge, channel components</w:t>
      </w:r>
      <w:r w:rsidR="00B149C0">
        <w:rPr>
          <w:b/>
          <w:i/>
        </w:rPr>
        <w:t xml:space="preserve"> connecting the ports</w:t>
      </w:r>
      <w:r w:rsidR="00B149C0" w:rsidRPr="00B149C0">
        <w:rPr>
          <w:i/>
        </w:rPr>
        <w:t>,</w:t>
      </w:r>
      <w:r w:rsidRPr="005C29C0">
        <w:t xml:space="preserve"> specifically</w:t>
      </w:r>
      <w:r w:rsidR="00336978" w:rsidRPr="005C29C0">
        <w:t>:</w:t>
      </w:r>
    </w:p>
    <w:p w:rsidR="00524B2C" w:rsidRPr="005C29C0" w:rsidRDefault="00217EF0" w:rsidP="00586B38">
      <w:pPr>
        <w:pStyle w:val="HDmuca"/>
        <w:tabs>
          <w:tab w:val="clear" w:pos="1080"/>
          <w:tab w:val="num" w:pos="810"/>
        </w:tabs>
        <w:spacing w:before="120"/>
      </w:pPr>
      <w:r w:rsidRPr="00883FF9">
        <w:rPr>
          <w:b/>
          <w:i/>
        </w:rPr>
        <w:t>Road</w:t>
      </w:r>
      <w:r w:rsidR="00883FF9" w:rsidRPr="00883FF9">
        <w:rPr>
          <w:b/>
          <w:i/>
        </w:rPr>
        <w:t xml:space="preserve"> connections</w:t>
      </w:r>
      <w:r w:rsidR="00883FF9">
        <w:t>: to review for connectivity, upgrade, expansion of road connections to the ports, particularly large and potential ports; toge</w:t>
      </w:r>
      <w:r w:rsidR="00DC4C0E">
        <w:t>t</w:t>
      </w:r>
      <w:r w:rsidR="00883FF9">
        <w:t xml:space="preserve">her with </w:t>
      </w:r>
      <w:r w:rsidR="00DC4C0E">
        <w:t xml:space="preserve">the integral </w:t>
      </w:r>
      <w:r w:rsidR="00883FF9">
        <w:t>master plan</w:t>
      </w:r>
      <w:r w:rsidR="00DC4C0E">
        <w:t xml:space="preserve"> of</w:t>
      </w:r>
      <w:r w:rsidR="00883FF9">
        <w:t xml:space="preserve"> </w:t>
      </w:r>
      <w:r w:rsidR="00DC4C0E">
        <w:t xml:space="preserve">the logistics services for each port group under the master plan. For key national ports, there should be rail links with the North-South trunk roads and the international transport corridor with the region. There should be mechanism to attract investment in road connections to large port areas in HCMC, </w:t>
      </w:r>
      <w:proofErr w:type="spellStart"/>
      <w:r w:rsidRPr="005C29C0">
        <w:t>Hai</w:t>
      </w:r>
      <w:proofErr w:type="spellEnd"/>
      <w:r w:rsidRPr="005C29C0">
        <w:t xml:space="preserve"> </w:t>
      </w:r>
      <w:proofErr w:type="spellStart"/>
      <w:r w:rsidRPr="005C29C0">
        <w:t>Phong</w:t>
      </w:r>
      <w:proofErr w:type="spellEnd"/>
      <w:r w:rsidR="000E0287" w:rsidRPr="005C29C0">
        <w:t>,</w:t>
      </w:r>
      <w:r w:rsidR="000A2A3A" w:rsidRPr="005C29C0">
        <w:t xml:space="preserve"> </w:t>
      </w:r>
      <w:proofErr w:type="spellStart"/>
      <w:r w:rsidR="00DC4C0E">
        <w:t>Cai</w:t>
      </w:r>
      <w:proofErr w:type="spellEnd"/>
      <w:r w:rsidR="00DC4C0E">
        <w:t xml:space="preserve"> </w:t>
      </w:r>
      <w:proofErr w:type="spellStart"/>
      <w:r w:rsidR="00DC4C0E">
        <w:t>Mep</w:t>
      </w:r>
      <w:proofErr w:type="spellEnd"/>
      <w:r w:rsidR="00DC4C0E">
        <w:t xml:space="preserve"> under PPT or BOT forms</w:t>
      </w:r>
      <w:r w:rsidR="00647915" w:rsidRPr="005C29C0">
        <w:t>;</w:t>
      </w:r>
    </w:p>
    <w:p w:rsidR="00CC11A7" w:rsidRDefault="000D7806" w:rsidP="00586B38">
      <w:pPr>
        <w:pStyle w:val="HDmuca"/>
        <w:tabs>
          <w:tab w:val="clear" w:pos="1080"/>
          <w:tab w:val="num" w:pos="810"/>
        </w:tabs>
        <w:spacing w:before="120"/>
      </w:pPr>
      <w:r w:rsidRPr="00CC11A7">
        <w:rPr>
          <w:b/>
          <w:i/>
        </w:rPr>
        <w:t>Channels</w:t>
      </w:r>
      <w:r w:rsidR="00DC4C0E">
        <w:t xml:space="preserve">: similar to road connections, particularly with high priority for investment in main channels to Can </w:t>
      </w:r>
      <w:proofErr w:type="spellStart"/>
      <w:r w:rsidR="00DC4C0E">
        <w:t>Tho</w:t>
      </w:r>
      <w:proofErr w:type="spellEnd"/>
      <w:r w:rsidR="00DC4C0E">
        <w:t xml:space="preserve">, </w:t>
      </w:r>
      <w:proofErr w:type="spellStart"/>
      <w:r w:rsidR="00DC4C0E">
        <w:t>Hai</w:t>
      </w:r>
      <w:proofErr w:type="spellEnd"/>
      <w:r w:rsidR="00DC4C0E">
        <w:t xml:space="preserve"> </w:t>
      </w:r>
      <w:proofErr w:type="spellStart"/>
      <w:r w:rsidR="00DC4C0E">
        <w:t>Phong</w:t>
      </w:r>
      <w:proofErr w:type="spellEnd"/>
      <w:r w:rsidR="00DC4C0E">
        <w:t>, main ports in the Central Area, port group no. 5</w:t>
      </w:r>
      <w:r w:rsidR="00800FBE" w:rsidRPr="005C29C0">
        <w:t xml:space="preserve">. </w:t>
      </w:r>
      <w:r w:rsidR="004403EE">
        <w:t xml:space="preserve">With regard to </w:t>
      </w:r>
      <w:proofErr w:type="spellStart"/>
      <w:r w:rsidR="004403EE">
        <w:t>Thi</w:t>
      </w:r>
      <w:proofErr w:type="spellEnd"/>
      <w:r w:rsidR="004403EE">
        <w:t xml:space="preserve"> </w:t>
      </w:r>
      <w:proofErr w:type="spellStart"/>
      <w:r w:rsidR="004403EE">
        <w:t>Vai</w:t>
      </w:r>
      <w:proofErr w:type="spellEnd"/>
      <w:r w:rsidR="004403EE">
        <w:t xml:space="preserve"> channel to </w:t>
      </w:r>
      <w:proofErr w:type="spellStart"/>
      <w:r w:rsidR="004403EE">
        <w:t>Cai</w:t>
      </w:r>
      <w:proofErr w:type="spellEnd"/>
      <w:r w:rsidR="004403EE">
        <w:t xml:space="preserve"> </w:t>
      </w:r>
      <w:proofErr w:type="spellStart"/>
      <w:r w:rsidR="004403EE">
        <w:t>Mep</w:t>
      </w:r>
      <w:proofErr w:type="spellEnd"/>
      <w:r w:rsidR="004403EE">
        <w:t xml:space="preserve"> </w:t>
      </w:r>
      <w:proofErr w:type="gramStart"/>
      <w:r w:rsidR="004403EE">
        <w:t>ports which is</w:t>
      </w:r>
      <w:proofErr w:type="gramEnd"/>
      <w:r w:rsidR="004403EE">
        <w:t xml:space="preserve"> silted and became shallow </w:t>
      </w:r>
      <w:proofErr w:type="spellStart"/>
      <w:r w:rsidR="004403EE">
        <w:t>ta</w:t>
      </w:r>
      <w:proofErr w:type="spellEnd"/>
      <w:r w:rsidR="004403EE">
        <w:t xml:space="preserve"> some locations, maintenance dredging is needed, and study conducted for dredging deeper for attracting larger vessels and transshipment cargoes. The maintenance dredging should consider closely the trend of </w:t>
      </w:r>
      <w:proofErr w:type="spellStart"/>
      <w:r w:rsidR="004403EE">
        <w:t>shipsize</w:t>
      </w:r>
      <w:proofErr w:type="spellEnd"/>
      <w:r w:rsidR="004403EE">
        <w:t xml:space="preserve"> up-grading by shipping lines; and for the next 5 years, the channels to </w:t>
      </w:r>
      <w:proofErr w:type="spellStart"/>
      <w:r w:rsidR="004403EE">
        <w:t>Cai</w:t>
      </w:r>
      <w:proofErr w:type="spellEnd"/>
      <w:r w:rsidR="004403EE">
        <w:t xml:space="preserve"> </w:t>
      </w:r>
      <w:proofErr w:type="spellStart"/>
      <w:r w:rsidR="004403EE">
        <w:t>Mep</w:t>
      </w:r>
      <w:proofErr w:type="spellEnd"/>
      <w:r w:rsidR="004403EE">
        <w:t xml:space="preserve"> ports and </w:t>
      </w:r>
      <w:proofErr w:type="spellStart"/>
      <w:r w:rsidR="004403EE">
        <w:t>Hai</w:t>
      </w:r>
      <w:proofErr w:type="spellEnd"/>
      <w:r w:rsidR="004403EE">
        <w:t xml:space="preserve"> </w:t>
      </w:r>
      <w:proofErr w:type="spellStart"/>
      <w:r w:rsidR="004403EE">
        <w:t>Phong</w:t>
      </w:r>
      <w:proofErr w:type="spellEnd"/>
      <w:r w:rsidR="004403EE">
        <w:t xml:space="preserve"> International ports, </w:t>
      </w:r>
      <w:r w:rsidR="00CC11A7">
        <w:t xml:space="preserve">to consider dredging </w:t>
      </w:r>
      <w:r w:rsidR="004403EE">
        <w:t xml:space="preserve">plan </w:t>
      </w:r>
      <w:r w:rsidR="00CC11A7">
        <w:t>to accommodate</w:t>
      </w:r>
      <w:r w:rsidR="004403EE">
        <w:t xml:space="preserve"> mother vessels up to 18,000 TEU to compete with the region</w:t>
      </w:r>
      <w:r w:rsidR="00CC11A7">
        <w:t>,</w:t>
      </w:r>
      <w:r w:rsidR="004403EE">
        <w:t xml:space="preserve"> </w:t>
      </w:r>
      <w:r w:rsidR="00CC11A7">
        <w:t>attracting transshipment cargoes as well as to meet the demand for import/export of Vietnam.</w:t>
      </w:r>
    </w:p>
    <w:p w:rsidR="00336978" w:rsidRPr="005C29C0" w:rsidRDefault="00CC11A7" w:rsidP="00586B38">
      <w:pPr>
        <w:pStyle w:val="HDmuca"/>
        <w:tabs>
          <w:tab w:val="clear" w:pos="1080"/>
          <w:tab w:val="num" w:pos="810"/>
        </w:tabs>
        <w:spacing w:before="120"/>
      </w:pPr>
      <w:r w:rsidRPr="00CC11A7">
        <w:rPr>
          <w:b/>
          <w:i/>
        </w:rPr>
        <w:t>Cargo distribution system</w:t>
      </w:r>
      <w:r>
        <w:t xml:space="preserve"> comprising of cargo distribution centers, inland ICDs and key port groups should be planned and developed by branching using ports as center and connecting roads, channels should be reviewed and upgraded and/or routed so as to provide </w:t>
      </w:r>
      <w:r w:rsidR="00956A41">
        <w:t xml:space="preserve">easier, </w:t>
      </w:r>
      <w:r>
        <w:t xml:space="preserve">safer transport, collection, distribution of </w:t>
      </w:r>
      <w:r w:rsidR="00956A41">
        <w:t xml:space="preserve">containers of international standards (fully laden 40’, 45’). As for the truck </w:t>
      </w:r>
      <w:r w:rsidR="004E5282">
        <w:t>over</w:t>
      </w:r>
      <w:r w:rsidR="00956A41">
        <w:t xml:space="preserve">load </w:t>
      </w:r>
      <w:r w:rsidR="004E5282">
        <w:t>inspection</w:t>
      </w:r>
      <w:r w:rsidR="00956A41">
        <w:t xml:space="preserve"> in particular, checking stations should not be installed near the port gates. Long term vision is needed in developing the large logistics centers for the focal economic areas with land connections to those centers following the 5, 10, 20 and 30 year plans... in line with the hinterland connection of roads, rail and waterways system and connected to the </w:t>
      </w:r>
      <w:r w:rsidR="004E5282">
        <w:t>management ITC systems of the country and region</w:t>
      </w:r>
      <w:r w:rsidR="00E0158F" w:rsidRPr="005C29C0">
        <w:t>;</w:t>
      </w:r>
    </w:p>
    <w:p w:rsidR="00524B2C" w:rsidRPr="005C29C0" w:rsidRDefault="00524B2C" w:rsidP="00524B2C">
      <w:pPr>
        <w:pStyle w:val="BodyText"/>
        <w:rPr>
          <w:b w:val="0"/>
        </w:rPr>
      </w:pPr>
    </w:p>
    <w:p w:rsidR="00D505AA" w:rsidRPr="005C29C0" w:rsidRDefault="00D505AA" w:rsidP="00E0158F">
      <w:pPr>
        <w:pStyle w:val="HDKhoan1"/>
        <w:tabs>
          <w:tab w:val="clear" w:pos="1080"/>
          <w:tab w:val="num" w:pos="450"/>
        </w:tabs>
      </w:pPr>
      <w:r w:rsidRPr="005C29C0">
        <w:t>For key national ports, there should be strategic and flexible policy and me</w:t>
      </w:r>
      <w:r w:rsidR="00007459" w:rsidRPr="005C29C0">
        <w:t>chanism</w:t>
      </w:r>
      <w:r w:rsidRPr="005C29C0">
        <w:t xml:space="preserve"> to quickly develop to higher </w:t>
      </w:r>
      <w:r w:rsidR="00F37D7C" w:rsidRPr="005C29C0">
        <w:t>dimension</w:t>
      </w:r>
      <w:r w:rsidRPr="005C29C0">
        <w:t xml:space="preserve">s to </w:t>
      </w:r>
      <w:r w:rsidR="00007459" w:rsidRPr="005C29C0">
        <w:t xml:space="preserve">attract transshipment cargoes, </w:t>
      </w:r>
      <w:r w:rsidRPr="005C29C0">
        <w:t xml:space="preserve">compete </w:t>
      </w:r>
      <w:r w:rsidR="00164030" w:rsidRPr="005C29C0">
        <w:t>internationally</w:t>
      </w:r>
      <w:r w:rsidRPr="005C29C0">
        <w:t xml:space="preserve">, </w:t>
      </w:r>
      <w:r w:rsidR="00007459" w:rsidRPr="005C29C0">
        <w:t xml:space="preserve">giving </w:t>
      </w:r>
      <w:r w:rsidRPr="005C29C0">
        <w:t>priority to warrant viability of investment</w:t>
      </w:r>
      <w:r w:rsidR="00007459" w:rsidRPr="005C29C0">
        <w:t>s</w:t>
      </w:r>
      <w:r w:rsidRPr="005C29C0">
        <w:t xml:space="preserve"> </w:t>
      </w:r>
      <w:r w:rsidR="00007459" w:rsidRPr="005C29C0">
        <w:t xml:space="preserve">in large port and supporting </w:t>
      </w:r>
      <w:r w:rsidRPr="005C29C0">
        <w:t>projects, facilitat</w:t>
      </w:r>
      <w:r w:rsidR="00EC303B" w:rsidRPr="005C29C0">
        <w:t>ing</w:t>
      </w:r>
      <w:r w:rsidRPr="005C29C0">
        <w:t xml:space="preserve"> the </w:t>
      </w:r>
      <w:r w:rsidRPr="005C29C0">
        <w:rPr>
          <w:b/>
          <w:i/>
        </w:rPr>
        <w:t xml:space="preserve">quick transition of the market toward using deep water ports to reduce </w:t>
      </w:r>
      <w:r w:rsidR="00007459" w:rsidRPr="005C29C0">
        <w:rPr>
          <w:b/>
          <w:i/>
        </w:rPr>
        <w:t>Vietnam commodity</w:t>
      </w:r>
      <w:r w:rsidRPr="005C29C0">
        <w:rPr>
          <w:b/>
          <w:i/>
        </w:rPr>
        <w:t xml:space="preserve"> import/export costs</w:t>
      </w:r>
      <w:r w:rsidRPr="005C29C0">
        <w:t>.</w:t>
      </w:r>
    </w:p>
    <w:p w:rsidR="00D505AA" w:rsidRPr="005C29C0" w:rsidRDefault="00D505AA" w:rsidP="00D505AA">
      <w:pPr>
        <w:pStyle w:val="HDKhoan1"/>
        <w:numPr>
          <w:ilvl w:val="0"/>
          <w:numId w:val="0"/>
        </w:numPr>
        <w:ind w:left="432" w:hanging="432"/>
      </w:pPr>
    </w:p>
    <w:p w:rsidR="00F5577D" w:rsidRPr="005C29C0" w:rsidRDefault="00470E71" w:rsidP="00E0158F">
      <w:pPr>
        <w:pStyle w:val="HDKhoan1"/>
        <w:tabs>
          <w:tab w:val="clear" w:pos="1080"/>
          <w:tab w:val="num" w:pos="450"/>
        </w:tabs>
      </w:pPr>
      <w:r w:rsidRPr="005C29C0">
        <w:t xml:space="preserve">To strengthen </w:t>
      </w:r>
      <w:r w:rsidR="00007459" w:rsidRPr="005C29C0">
        <w:t xml:space="preserve">the role of local port businesses at the national gateway ports. Important port projects with high potentials and long term viability should be reviewed to have proper assessment and support; </w:t>
      </w:r>
      <w:r w:rsidR="002C5DA7" w:rsidRPr="005C29C0">
        <w:t>liberating</w:t>
      </w:r>
      <w:r w:rsidR="00F5577D" w:rsidRPr="005C29C0">
        <w:t xml:space="preserve"> local businesses from having to withdraw</w:t>
      </w:r>
      <w:r w:rsidR="002C5DA7" w:rsidRPr="005C29C0">
        <w:t>/reduce</w:t>
      </w:r>
      <w:r w:rsidR="00F5577D" w:rsidRPr="005C29C0">
        <w:t xml:space="preserve"> share from important projects due to initial losses reflected in consolidated financial statements</w:t>
      </w:r>
      <w:r w:rsidR="008E67F7" w:rsidRPr="005C29C0">
        <w:t>.</w:t>
      </w:r>
    </w:p>
    <w:p w:rsidR="00F5577D" w:rsidRPr="005C29C0" w:rsidRDefault="00F5577D" w:rsidP="00F5577D">
      <w:pPr>
        <w:pStyle w:val="HDKhoan1"/>
        <w:numPr>
          <w:ilvl w:val="0"/>
          <w:numId w:val="0"/>
        </w:numPr>
      </w:pPr>
    </w:p>
    <w:p w:rsidR="00F5577D" w:rsidRPr="005C29C0" w:rsidRDefault="004E5282" w:rsidP="00E0158F">
      <w:pPr>
        <w:pStyle w:val="HDKhoan1"/>
        <w:tabs>
          <w:tab w:val="clear" w:pos="1080"/>
          <w:tab w:val="num" w:pos="450"/>
        </w:tabs>
      </w:pPr>
      <w:r>
        <w:t xml:space="preserve">To have policy, mechanism encouraging </w:t>
      </w:r>
      <w:r w:rsidR="009D6FC3">
        <w:t xml:space="preserve">large, </w:t>
      </w:r>
      <w:proofErr w:type="gramStart"/>
      <w:r w:rsidR="009D6FC3">
        <w:t>technology</w:t>
      </w:r>
      <w:proofErr w:type="gramEnd"/>
      <w:r w:rsidR="009D6FC3">
        <w:t>- intensive investment projects; small and inadequate service projects for competition on sub-standard pricing should be scanned and restricted</w:t>
      </w:r>
      <w:r w:rsidR="00EA272A">
        <w:t xml:space="preserve">. Unjustified costs within the hinterland cargo transport, supply chain should be reviewed and minimized, particularly those pertaining to formalities, intermediaries , delays etc. in order to </w:t>
      </w:r>
      <w:proofErr w:type="spellStart"/>
      <w:r w:rsidR="00EA272A">
        <w:t>reeuce</w:t>
      </w:r>
      <w:proofErr w:type="spellEnd"/>
      <w:r w:rsidR="00EA272A">
        <w:t xml:space="preserve"> logistics costs, costs of import/export commodities based on comparable indicators of the region.</w:t>
      </w:r>
      <w:r w:rsidR="00FE1AFC" w:rsidRPr="005C29C0">
        <w:rPr>
          <w:szCs w:val="24"/>
        </w:rPr>
        <w:t xml:space="preserve"> </w:t>
      </w:r>
    </w:p>
    <w:p w:rsidR="00F5577D" w:rsidRPr="005C29C0" w:rsidRDefault="00F5577D" w:rsidP="00F5577D">
      <w:pPr>
        <w:pStyle w:val="HDKhoan1"/>
        <w:numPr>
          <w:ilvl w:val="0"/>
          <w:numId w:val="0"/>
        </w:numPr>
      </w:pPr>
    </w:p>
    <w:p w:rsidR="00833B07" w:rsidRPr="005C29C0" w:rsidRDefault="002C5DA7" w:rsidP="00E0158F">
      <w:pPr>
        <w:pStyle w:val="HDKhoan1"/>
        <w:tabs>
          <w:tab w:val="clear" w:pos="1080"/>
          <w:tab w:val="num" w:pos="450"/>
        </w:tabs>
      </w:pPr>
      <w:r w:rsidRPr="005C29C0">
        <w:t xml:space="preserve">To </w:t>
      </w:r>
      <w:r w:rsidR="00F5577D" w:rsidRPr="005C29C0">
        <w:t>implement</w:t>
      </w:r>
      <w:r w:rsidRPr="005C29C0">
        <w:t xml:space="preserve"> faster</w:t>
      </w:r>
      <w:r w:rsidR="00F5577D" w:rsidRPr="005C29C0">
        <w:t xml:space="preserve"> online customs clearance.</w:t>
      </w:r>
      <w:r w:rsidR="00D71FCE" w:rsidRPr="005C29C0">
        <w:t xml:space="preserve"> To have </w:t>
      </w:r>
      <w:r w:rsidRPr="005C29C0">
        <w:t>simpler</w:t>
      </w:r>
      <w:r w:rsidR="00D71FCE" w:rsidRPr="005C29C0">
        <w:t xml:space="preserve"> formalities to attract transshipment cargoes. To have </w:t>
      </w:r>
      <w:r w:rsidRPr="005C29C0">
        <w:t xml:space="preserve">guidance on </w:t>
      </w:r>
      <w:r w:rsidR="00D71FCE" w:rsidRPr="005C29C0">
        <w:t>cooperati</w:t>
      </w:r>
      <w:r w:rsidRPr="005C29C0">
        <w:t>on</w:t>
      </w:r>
      <w:r w:rsidR="00D71FCE" w:rsidRPr="005C29C0">
        <w:t xml:space="preserve"> between Customs and ports in standardization, exchange of information online, aiming at establishing and putting into operations information exchange gateway for the transport and maritime community, firstly at national gateway ports capable of competing regionally and internationally on transshipment cargoes.</w:t>
      </w:r>
    </w:p>
    <w:p w:rsidR="00D71FCE" w:rsidRPr="005C29C0" w:rsidRDefault="00D71FCE" w:rsidP="00D71FCE">
      <w:pPr>
        <w:pStyle w:val="HDKhoan1"/>
        <w:numPr>
          <w:ilvl w:val="0"/>
          <w:numId w:val="0"/>
        </w:numPr>
      </w:pPr>
    </w:p>
    <w:p w:rsidR="00EA272A" w:rsidRDefault="002C5DA7" w:rsidP="00E0158F">
      <w:pPr>
        <w:pStyle w:val="HDKhoan1"/>
        <w:tabs>
          <w:tab w:val="clear" w:pos="1080"/>
          <w:tab w:val="num" w:pos="450"/>
        </w:tabs>
      </w:pPr>
      <w:r w:rsidRPr="005C29C0">
        <w:t xml:space="preserve">To induce more comprehensive </w:t>
      </w:r>
      <w:r w:rsidR="00D71FCE" w:rsidRPr="005C29C0">
        <w:t xml:space="preserve">environment protection measures </w:t>
      </w:r>
      <w:r w:rsidR="008C2221" w:rsidRPr="005C29C0">
        <w:t>at the sea ports, in particular in preventing oil spill incidences, dispos</w:t>
      </w:r>
      <w:r w:rsidRPr="005C29C0">
        <w:t>ing</w:t>
      </w:r>
      <w:r w:rsidR="008C2221" w:rsidRPr="005C29C0">
        <w:t xml:space="preserve"> of </w:t>
      </w:r>
      <w:r w:rsidR="00315519" w:rsidRPr="005C29C0">
        <w:t>ballast</w:t>
      </w:r>
      <w:r w:rsidR="008C2221" w:rsidRPr="005C29C0">
        <w:t xml:space="preserve"> water and wastes in port areas. There should be reception, disposal facilities for wastes from maritime activities in the main port areas in conformity with international conventions</w:t>
      </w:r>
      <w:r w:rsidRPr="005C29C0">
        <w:t>,</w:t>
      </w:r>
      <w:r w:rsidR="008C2221" w:rsidRPr="005C29C0">
        <w:t xml:space="preserve"> to be funded by soft loan or national budget and as public utility services at fees since enterprises may not be able to warrant investment viability.</w:t>
      </w:r>
    </w:p>
    <w:p w:rsidR="00EA272A" w:rsidRDefault="00EA272A" w:rsidP="00EA272A">
      <w:pPr>
        <w:pStyle w:val="ListParagraph"/>
      </w:pPr>
    </w:p>
    <w:p w:rsidR="00BE267F" w:rsidRDefault="00EA272A" w:rsidP="00E0158F">
      <w:pPr>
        <w:pStyle w:val="HDKhoan1"/>
        <w:tabs>
          <w:tab w:val="clear" w:pos="1080"/>
          <w:tab w:val="num" w:pos="450"/>
        </w:tabs>
      </w:pPr>
      <w:r>
        <w:t xml:space="preserve">The Ministries and Agencies should </w:t>
      </w:r>
      <w:r w:rsidR="00006FA4">
        <w:t xml:space="preserve">consider </w:t>
      </w:r>
      <w:r>
        <w:t>strengthen</w:t>
      </w:r>
      <w:r w:rsidR="00006FA4">
        <w:t>ing</w:t>
      </w:r>
      <w:r>
        <w:t xml:space="preserve"> the cooperation, simplification of fo</w:t>
      </w:r>
      <w:r w:rsidR="00006FA4">
        <w:t>r</w:t>
      </w:r>
      <w:r>
        <w:t xml:space="preserve">malities relating to </w:t>
      </w:r>
      <w:r w:rsidR="00006FA4">
        <w:t xml:space="preserve">specialized </w:t>
      </w:r>
      <w:r>
        <w:t>inspection</w:t>
      </w:r>
      <w:r w:rsidR="00006FA4">
        <w:t>s, applying inspection by sample, using single window, internationally recognized methods, electronic certification... to reduce the time of cargo clearance for the business enterprises, helping the terminals to quickly deliver cargo out of the ports to avoid congestion. There should be a single window unit or office stationed at the port with the aim to assist the enterprises in shortening time reducing costs in getting cargo samples for inspection. The national single window portal should be upgraded in utilities, protocol connecting between the Customs</w:t>
      </w:r>
      <w:r w:rsidR="005020A7">
        <w:t xml:space="preserve">, specialized agencies, business enterprises, </w:t>
      </w:r>
      <w:proofErr w:type="gramStart"/>
      <w:r w:rsidR="005020A7">
        <w:t>transport</w:t>
      </w:r>
      <w:proofErr w:type="gramEnd"/>
      <w:r w:rsidR="005020A7">
        <w:t xml:space="preserve"> operators... to increase the number of enterprises using the online specialized inspection formalities, currently accounted for only at 10%. In drafting circulars, decrees pertaining to Customs clearance formalities through the ports, </w:t>
      </w:r>
      <w:proofErr w:type="spellStart"/>
      <w:r w:rsidR="005020A7">
        <w:t>Vinamarine</w:t>
      </w:r>
      <w:proofErr w:type="spellEnd"/>
      <w:r w:rsidR="005020A7">
        <w:t xml:space="preserve"> and ports association, community should be consulted to avoid shor</w:t>
      </w:r>
      <w:r w:rsidR="00BE267F">
        <w:t>t</w:t>
      </w:r>
      <w:r w:rsidR="005020A7">
        <w:t xml:space="preserve">falls, inconsistencies causing difficulties to ports, shipping lines. </w:t>
      </w:r>
      <w:r w:rsidR="00BE267F">
        <w:t>For each new decree, t</w:t>
      </w:r>
      <w:r w:rsidR="005020A7">
        <w:t>here should be detailed implementation guidelines by the Ministries, Agencies relating to the import/export activities and transshipment of cargo for</w:t>
      </w:r>
      <w:r w:rsidR="00BE267F">
        <w:t xml:space="preserve"> more transparency in the provision of services through the ports</w:t>
      </w:r>
      <w:proofErr w:type="gramStart"/>
      <w:r w:rsidR="00BE267F">
        <w:t>./</w:t>
      </w:r>
      <w:proofErr w:type="gramEnd"/>
    </w:p>
    <w:p w:rsidR="00B75BF9" w:rsidRPr="005C29C0" w:rsidRDefault="00B75BF9" w:rsidP="00E0158F">
      <w:pPr>
        <w:pStyle w:val="HDKhoan1"/>
        <w:numPr>
          <w:ilvl w:val="0"/>
          <w:numId w:val="0"/>
        </w:numPr>
        <w:ind w:left="432" w:hanging="432"/>
      </w:pPr>
    </w:p>
    <w:p w:rsidR="000E6F30" w:rsidRPr="005C29C0" w:rsidRDefault="000E6F30" w:rsidP="00B75BF9">
      <w:pPr>
        <w:pStyle w:val="BodyText"/>
        <w:rPr>
          <w:b w:val="0"/>
        </w:rPr>
      </w:pPr>
    </w:p>
    <w:sectPr w:rsidR="000E6F30" w:rsidRPr="005C29C0" w:rsidSect="000A16BC">
      <w:footerReference w:type="even" r:id="rId7"/>
      <w:footerReference w:type="default" r:id="rId8"/>
      <w:pgSz w:w="11909" w:h="16834" w:code="9"/>
      <w:pgMar w:top="720" w:right="1296" w:bottom="720" w:left="1584"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7F" w:rsidRDefault="00FE4E7F">
      <w:r>
        <w:separator/>
      </w:r>
    </w:p>
  </w:endnote>
  <w:endnote w:type="continuationSeparator" w:id="0">
    <w:p w:rsidR="00FE4E7F" w:rsidRDefault="00FE4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F8" w:rsidRDefault="00B009D9" w:rsidP="002555C5">
    <w:pPr>
      <w:pStyle w:val="Footer"/>
      <w:framePr w:wrap="around" w:vAnchor="text" w:hAnchor="margin" w:xAlign="right" w:y="1"/>
      <w:rPr>
        <w:rStyle w:val="PageNumber"/>
      </w:rPr>
    </w:pPr>
    <w:r>
      <w:rPr>
        <w:rStyle w:val="PageNumber"/>
      </w:rPr>
      <w:fldChar w:fldCharType="begin"/>
    </w:r>
    <w:r w:rsidR="00A564F8">
      <w:rPr>
        <w:rStyle w:val="PageNumber"/>
      </w:rPr>
      <w:instrText xml:space="preserve">PAGE  </w:instrText>
    </w:r>
    <w:r>
      <w:rPr>
        <w:rStyle w:val="PageNumber"/>
      </w:rPr>
      <w:fldChar w:fldCharType="end"/>
    </w:r>
  </w:p>
  <w:p w:rsidR="00A564F8" w:rsidRDefault="00A564F8" w:rsidP="00A564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1E" w:rsidRDefault="0056591E" w:rsidP="00A564F8">
    <w:pPr>
      <w:pStyle w:val="Footer"/>
      <w:ind w:right="360"/>
      <w:rPr>
        <w:color w:val="808080"/>
        <w:sz w:val="18"/>
        <w:szCs w:val="18"/>
      </w:rPr>
    </w:pPr>
  </w:p>
  <w:p w:rsidR="0056591E" w:rsidRPr="00FB35E2" w:rsidRDefault="0056591E">
    <w:pPr>
      <w:pStyle w:val="Footer"/>
      <w:rPr>
        <w:color w:val="808080"/>
      </w:rPr>
    </w:pPr>
    <w:r w:rsidRPr="00FB35E2">
      <w:rPr>
        <w:color w:val="808080"/>
        <w:sz w:val="18"/>
        <w:szCs w:val="18"/>
      </w:rPr>
      <w:t xml:space="preserve">VPA </w:t>
    </w:r>
    <w:r w:rsidR="00687F57">
      <w:rPr>
        <w:color w:val="808080"/>
        <w:sz w:val="18"/>
        <w:szCs w:val="18"/>
      </w:rPr>
      <w:t>–</w:t>
    </w:r>
    <w:r w:rsidRPr="00FB35E2">
      <w:rPr>
        <w:color w:val="808080"/>
        <w:sz w:val="18"/>
        <w:szCs w:val="18"/>
      </w:rPr>
      <w:t xml:space="preserve"> </w:t>
    </w:r>
    <w:r w:rsidR="00CB183D">
      <w:rPr>
        <w:color w:val="808080"/>
        <w:sz w:val="18"/>
        <w:szCs w:val="18"/>
      </w:rPr>
      <w:t>8</w:t>
    </w:r>
    <w:r w:rsidR="00CB183D" w:rsidRPr="00CB183D">
      <w:rPr>
        <w:color w:val="808080"/>
        <w:sz w:val="18"/>
        <w:szCs w:val="18"/>
        <w:vertAlign w:val="superscript"/>
      </w:rPr>
      <w:t>th</w:t>
    </w:r>
    <w:r w:rsidR="00CB183D">
      <w:rPr>
        <w:color w:val="808080"/>
        <w:sz w:val="18"/>
        <w:szCs w:val="18"/>
      </w:rPr>
      <w:t xml:space="preserve"> Main</w:t>
    </w:r>
    <w:r w:rsidR="00A564F8">
      <w:rPr>
        <w:color w:val="808080"/>
        <w:sz w:val="18"/>
        <w:szCs w:val="18"/>
      </w:rPr>
      <w:t xml:space="preserve"> Meeting </w:t>
    </w:r>
    <w:r w:rsidR="00315519">
      <w:rPr>
        <w:color w:val="808080"/>
        <w:sz w:val="18"/>
        <w:szCs w:val="18"/>
      </w:rPr>
      <w:t>201</w:t>
    </w:r>
    <w:r w:rsidR="00CB183D">
      <w:rPr>
        <w:color w:val="808080"/>
        <w:sz w:val="18"/>
        <w:szCs w:val="18"/>
      </w:rPr>
      <w:t>5</w:t>
    </w:r>
    <w:r w:rsidR="00315519">
      <w:rPr>
        <w:color w:val="808080"/>
        <w:sz w:val="18"/>
        <w:szCs w:val="18"/>
      </w:rPr>
      <w:t xml:space="preserve"> </w:t>
    </w:r>
    <w:r w:rsidR="00A564F8">
      <w:rPr>
        <w:color w:val="808080"/>
        <w:sz w:val="18"/>
        <w:szCs w:val="18"/>
      </w:rPr>
      <w:t xml:space="preserve">in </w:t>
    </w:r>
    <w:r w:rsidR="00CB183D">
      <w:rPr>
        <w:color w:val="808080"/>
        <w:sz w:val="18"/>
        <w:szCs w:val="18"/>
      </w:rPr>
      <w:t xml:space="preserve">Can </w:t>
    </w:r>
    <w:proofErr w:type="spellStart"/>
    <w:r w:rsidR="00CB183D">
      <w:rPr>
        <w:color w:val="808080"/>
        <w:sz w:val="18"/>
        <w:szCs w:val="18"/>
      </w:rPr>
      <w:t>Tho</w:t>
    </w:r>
    <w:proofErr w:type="spellEnd"/>
    <w:r w:rsidR="007F1BCE">
      <w:rPr>
        <w:color w:val="808080"/>
        <w:sz w:val="18"/>
        <w:szCs w:val="18"/>
      </w:rPr>
      <w:t xml:space="preserve"> City</w:t>
    </w:r>
    <w:r w:rsidRPr="00FB35E2">
      <w:rPr>
        <w:color w:val="808080"/>
        <w:sz w:val="18"/>
        <w:szCs w:val="18"/>
      </w:rPr>
      <w:t xml:space="preserve"> - </w:t>
    </w:r>
    <w:r w:rsidR="00315519">
      <w:rPr>
        <w:color w:val="808080"/>
        <w:sz w:val="18"/>
        <w:szCs w:val="18"/>
      </w:rPr>
      <w:t>Recommendations</w:t>
    </w:r>
    <w:r w:rsidRPr="00FB35E2">
      <w:rPr>
        <w:color w:val="808080"/>
      </w:rPr>
      <w:t xml:space="preserve"> </w:t>
    </w:r>
    <w:r w:rsidR="00687F57">
      <w:rPr>
        <w:color w:val="808080"/>
      </w:rPr>
      <w:t xml:space="preserve">  </w:t>
    </w:r>
    <w:r w:rsidRPr="00FB35E2">
      <w:rPr>
        <w:color w:val="808080"/>
      </w:rPr>
      <w:t xml:space="preserve">                     </w:t>
    </w:r>
    <w:r w:rsidRPr="00FB35E2">
      <w:rPr>
        <w:color w:val="808080"/>
        <w:sz w:val="18"/>
        <w:szCs w:val="18"/>
      </w:rPr>
      <w:t xml:space="preserve">                             </w:t>
    </w:r>
    <w:r w:rsidR="00315519">
      <w:rPr>
        <w:color w:val="808080"/>
        <w:sz w:val="18"/>
        <w:szCs w:val="18"/>
      </w:rPr>
      <w:t xml:space="preserve">Page </w:t>
    </w:r>
    <w:r w:rsidR="00A9288E" w:rsidRPr="00A9288E">
      <w:rPr>
        <w:color w:val="808080"/>
        <w:sz w:val="18"/>
        <w:szCs w:val="18"/>
      </w:rPr>
      <w:tab/>
      <w:t xml:space="preserve">- </w:t>
    </w:r>
    <w:r w:rsidR="00B009D9" w:rsidRPr="00A9288E">
      <w:rPr>
        <w:color w:val="808080"/>
        <w:sz w:val="18"/>
        <w:szCs w:val="18"/>
      </w:rPr>
      <w:fldChar w:fldCharType="begin"/>
    </w:r>
    <w:r w:rsidR="00A9288E" w:rsidRPr="00A9288E">
      <w:rPr>
        <w:color w:val="808080"/>
        <w:sz w:val="18"/>
        <w:szCs w:val="18"/>
      </w:rPr>
      <w:instrText xml:space="preserve"> PAGE </w:instrText>
    </w:r>
    <w:r w:rsidR="00B009D9" w:rsidRPr="00A9288E">
      <w:rPr>
        <w:color w:val="808080"/>
        <w:sz w:val="18"/>
        <w:szCs w:val="18"/>
      </w:rPr>
      <w:fldChar w:fldCharType="separate"/>
    </w:r>
    <w:r w:rsidR="000A16BC">
      <w:rPr>
        <w:noProof/>
        <w:color w:val="808080"/>
        <w:sz w:val="18"/>
        <w:szCs w:val="18"/>
      </w:rPr>
      <w:t>1</w:t>
    </w:r>
    <w:r w:rsidR="00B009D9" w:rsidRPr="00A9288E">
      <w:rPr>
        <w:color w:val="808080"/>
        <w:sz w:val="18"/>
        <w:szCs w:val="18"/>
      </w:rPr>
      <w:fldChar w:fldCharType="end"/>
    </w:r>
    <w:r w:rsidR="00A9288E" w:rsidRPr="00A9288E">
      <w:rPr>
        <w:color w:val="808080"/>
        <w:sz w:val="18"/>
        <w:szCs w:val="18"/>
      </w:rPr>
      <w:t xml:space="preserve"> </w:t>
    </w:r>
    <w:r w:rsidRPr="00FB35E2">
      <w:rPr>
        <w:color w:val="808080"/>
        <w:sz w:val="18"/>
        <w:szCs w:val="18"/>
      </w:rPr>
      <w:t xml:space="preserve">/ </w:t>
    </w:r>
    <w:r w:rsidR="00B009D9" w:rsidRPr="00FB35E2">
      <w:rPr>
        <w:color w:val="808080"/>
        <w:sz w:val="18"/>
        <w:szCs w:val="18"/>
      </w:rPr>
      <w:fldChar w:fldCharType="begin"/>
    </w:r>
    <w:r w:rsidRPr="00FB35E2">
      <w:rPr>
        <w:color w:val="808080"/>
        <w:sz w:val="18"/>
        <w:szCs w:val="18"/>
      </w:rPr>
      <w:instrText xml:space="preserve"> NUMPAGES </w:instrText>
    </w:r>
    <w:r w:rsidR="00B009D9" w:rsidRPr="00FB35E2">
      <w:rPr>
        <w:color w:val="808080"/>
        <w:sz w:val="18"/>
        <w:szCs w:val="18"/>
      </w:rPr>
      <w:fldChar w:fldCharType="separate"/>
    </w:r>
    <w:r w:rsidR="000A16BC">
      <w:rPr>
        <w:noProof/>
        <w:color w:val="808080"/>
        <w:sz w:val="18"/>
        <w:szCs w:val="18"/>
      </w:rPr>
      <w:t>3</w:t>
    </w:r>
    <w:r w:rsidR="00B009D9" w:rsidRPr="00FB35E2">
      <w:rPr>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7F" w:rsidRDefault="00FE4E7F">
      <w:r>
        <w:separator/>
      </w:r>
    </w:p>
  </w:footnote>
  <w:footnote w:type="continuationSeparator" w:id="0">
    <w:p w:rsidR="00FE4E7F" w:rsidRDefault="00FE4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2">
    <w:nsid w:val="080D179F"/>
    <w:multiLevelType w:val="singleLevel"/>
    <w:tmpl w:val="D10C6AB6"/>
    <w:lvl w:ilvl="0">
      <w:numFmt w:val="bullet"/>
      <w:lvlText w:val="-"/>
      <w:lvlJc w:val="left"/>
      <w:pPr>
        <w:tabs>
          <w:tab w:val="num" w:pos="1080"/>
        </w:tabs>
        <w:ind w:left="1080" w:hanging="360"/>
      </w:pPr>
      <w:rPr>
        <w:rFonts w:hint="default"/>
      </w:rPr>
    </w:lvl>
  </w:abstractNum>
  <w:abstractNum w:abstractNumId="3">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296"/>
        </w:tabs>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abstractNum>
  <w:abstractNum w:abstractNumId="4">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5">
    <w:nsid w:val="0D4C3C33"/>
    <w:multiLevelType w:val="hybridMultilevel"/>
    <w:tmpl w:val="4240DD5A"/>
    <w:lvl w:ilvl="0" w:tplc="DE669946">
      <w:start w:val="1"/>
      <w:numFmt w:val="lowerLetter"/>
      <w:pStyle w:val="HDmuc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outline w:val="0"/>
        <w:shadow w:val="0"/>
        <w:emboss w:val="0"/>
        <w:imprint w:val="0"/>
        <w:vanish w:val="0"/>
        <w:color w:val="auto"/>
        <w:sz w:val="26"/>
        <w:szCs w:val="26"/>
        <w:u w:val="none"/>
        <w:effect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outline w:val="0"/>
        <w:shadow w:val="0"/>
        <w:emboss w:val="0"/>
        <w:imprint w:val="0"/>
        <w:vanish w:val="0"/>
        <w:color w:val="auto"/>
        <w:u w:val="none"/>
        <w:effect w:val="none"/>
        <w:vertAlign w:val="baseline"/>
      </w:rPr>
    </w:lvl>
  </w:abstractNum>
  <w:abstractNum w:abstractNumId="7">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8D4F98"/>
    <w:multiLevelType w:val="multilevel"/>
    <w:tmpl w:val="3D60E00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0F4C32"/>
    <w:multiLevelType w:val="hybridMultilevel"/>
    <w:tmpl w:val="F69C62B4"/>
    <w:lvl w:ilvl="0" w:tplc="1E7279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3">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315C0"/>
    <w:multiLevelType w:val="hybridMultilevel"/>
    <w:tmpl w:val="CC7C6ECE"/>
    <w:lvl w:ilvl="0" w:tplc="03B201E6">
      <w:start w:val="1"/>
      <w:numFmt w:val="decimal"/>
      <w:pStyle w:val="HDKhoan1"/>
      <w:lvlText w:val="%1."/>
      <w:lvlJc w:val="left"/>
      <w:pPr>
        <w:tabs>
          <w:tab w:val="num" w:pos="1080"/>
        </w:tabs>
        <w:ind w:left="1080" w:hanging="360"/>
      </w:pPr>
      <w:rPr>
        <w:rFonts w:hint="default"/>
      </w:rPr>
    </w:lvl>
    <w:lvl w:ilvl="1" w:tplc="4DFE8C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6">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18">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BE1F79"/>
    <w:multiLevelType w:val="multilevel"/>
    <w:tmpl w:val="4F40D4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1">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A059F6"/>
    <w:multiLevelType w:val="singleLevel"/>
    <w:tmpl w:val="F126036A"/>
    <w:lvl w:ilvl="0">
      <w:start w:val="1"/>
      <w:numFmt w:val="decimal"/>
      <w:lvlText w:val="(%1)"/>
      <w:lvlJc w:val="left"/>
      <w:pPr>
        <w:tabs>
          <w:tab w:val="num" w:pos="720"/>
        </w:tabs>
        <w:ind w:left="720" w:hanging="600"/>
      </w:pPr>
      <w:rPr>
        <w:rFonts w:hint="default"/>
      </w:rPr>
    </w:lvl>
  </w:abstractNum>
  <w:num w:numId="1">
    <w:abstractNumId w:val="4"/>
  </w:num>
  <w:num w:numId="2">
    <w:abstractNumId w:val="11"/>
  </w:num>
  <w:num w:numId="3">
    <w:abstractNumId w:val="17"/>
  </w:num>
  <w:num w:numId="4">
    <w:abstractNumId w:val="2"/>
  </w:num>
  <w:num w:numId="5">
    <w:abstractNumId w:val="1"/>
  </w:num>
  <w:num w:numId="6">
    <w:abstractNumId w:val="20"/>
  </w:num>
  <w:num w:numId="7">
    <w:abstractNumId w:val="16"/>
  </w:num>
  <w:num w:numId="8">
    <w:abstractNumId w:val="23"/>
  </w:num>
  <w:num w:numId="9">
    <w:abstractNumId w:val="12"/>
  </w:num>
  <w:num w:numId="10">
    <w:abstractNumId w:val="0"/>
  </w:num>
  <w:num w:numId="11">
    <w:abstractNumId w:val="15"/>
  </w:num>
  <w:num w:numId="12">
    <w:abstractNumId w:val="18"/>
  </w:num>
  <w:num w:numId="13">
    <w:abstractNumId w:val="6"/>
  </w:num>
  <w:num w:numId="14">
    <w:abstractNumId w:val="3"/>
  </w:num>
  <w:num w:numId="15">
    <w:abstractNumId w:val="7"/>
  </w:num>
  <w:num w:numId="16">
    <w:abstractNumId w:val="21"/>
  </w:num>
  <w:num w:numId="17">
    <w:abstractNumId w:val="13"/>
  </w:num>
  <w:num w:numId="18">
    <w:abstractNumId w:val="8"/>
  </w:num>
  <w:num w:numId="19">
    <w:abstractNumId w:val="22"/>
  </w:num>
  <w:num w:numId="20">
    <w:abstractNumId w:val="10"/>
  </w:num>
  <w:num w:numId="21">
    <w:abstractNumId w:val="5"/>
  </w:num>
  <w:num w:numId="22">
    <w:abstractNumId w:val="14"/>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5A2C2D"/>
    <w:rsid w:val="00000001"/>
    <w:rsid w:val="00000002"/>
    <w:rsid w:val="00000003"/>
    <w:rsid w:val="00000005"/>
    <w:rsid w:val="00000008"/>
    <w:rsid w:val="00000056"/>
    <w:rsid w:val="00000397"/>
    <w:rsid w:val="000004EF"/>
    <w:rsid w:val="00000689"/>
    <w:rsid w:val="000023EA"/>
    <w:rsid w:val="00002BD2"/>
    <w:rsid w:val="0000315E"/>
    <w:rsid w:val="00003300"/>
    <w:rsid w:val="00003529"/>
    <w:rsid w:val="00004D45"/>
    <w:rsid w:val="00006FA4"/>
    <w:rsid w:val="000073B2"/>
    <w:rsid w:val="00007459"/>
    <w:rsid w:val="0001154D"/>
    <w:rsid w:val="00015177"/>
    <w:rsid w:val="00020C50"/>
    <w:rsid w:val="000220C5"/>
    <w:rsid w:val="0002403C"/>
    <w:rsid w:val="00025BFD"/>
    <w:rsid w:val="000375EB"/>
    <w:rsid w:val="00042F63"/>
    <w:rsid w:val="00043600"/>
    <w:rsid w:val="00044707"/>
    <w:rsid w:val="00052538"/>
    <w:rsid w:val="000527A6"/>
    <w:rsid w:val="0005755E"/>
    <w:rsid w:val="000613DD"/>
    <w:rsid w:val="000614CD"/>
    <w:rsid w:val="00061728"/>
    <w:rsid w:val="00065209"/>
    <w:rsid w:val="0007246C"/>
    <w:rsid w:val="0007565B"/>
    <w:rsid w:val="00086772"/>
    <w:rsid w:val="00086B2C"/>
    <w:rsid w:val="00090F19"/>
    <w:rsid w:val="00092D22"/>
    <w:rsid w:val="00093F7D"/>
    <w:rsid w:val="00095D56"/>
    <w:rsid w:val="000965A4"/>
    <w:rsid w:val="000968E3"/>
    <w:rsid w:val="00096CC6"/>
    <w:rsid w:val="000A07B7"/>
    <w:rsid w:val="000A16BC"/>
    <w:rsid w:val="000A2A3A"/>
    <w:rsid w:val="000B136E"/>
    <w:rsid w:val="000B33BE"/>
    <w:rsid w:val="000B79A4"/>
    <w:rsid w:val="000C398E"/>
    <w:rsid w:val="000D2817"/>
    <w:rsid w:val="000D2A4E"/>
    <w:rsid w:val="000D711F"/>
    <w:rsid w:val="000D7806"/>
    <w:rsid w:val="000E0287"/>
    <w:rsid w:val="000E20F5"/>
    <w:rsid w:val="000E23F7"/>
    <w:rsid w:val="000E2DA1"/>
    <w:rsid w:val="000E3665"/>
    <w:rsid w:val="000E6F30"/>
    <w:rsid w:val="000E75EC"/>
    <w:rsid w:val="000F07A6"/>
    <w:rsid w:val="000F20EB"/>
    <w:rsid w:val="000F7E61"/>
    <w:rsid w:val="00103CD8"/>
    <w:rsid w:val="00113F73"/>
    <w:rsid w:val="00114A3A"/>
    <w:rsid w:val="00115B59"/>
    <w:rsid w:val="00117D31"/>
    <w:rsid w:val="00117F8E"/>
    <w:rsid w:val="00122085"/>
    <w:rsid w:val="0012231E"/>
    <w:rsid w:val="00133ED0"/>
    <w:rsid w:val="00137163"/>
    <w:rsid w:val="001407A1"/>
    <w:rsid w:val="00140E7C"/>
    <w:rsid w:val="001446C6"/>
    <w:rsid w:val="0015051B"/>
    <w:rsid w:val="001505FE"/>
    <w:rsid w:val="00157F13"/>
    <w:rsid w:val="00157FC8"/>
    <w:rsid w:val="0016085D"/>
    <w:rsid w:val="00160C2C"/>
    <w:rsid w:val="00164030"/>
    <w:rsid w:val="00166989"/>
    <w:rsid w:val="001709BC"/>
    <w:rsid w:val="001727DF"/>
    <w:rsid w:val="001757C5"/>
    <w:rsid w:val="0017757D"/>
    <w:rsid w:val="00181A7E"/>
    <w:rsid w:val="00181F82"/>
    <w:rsid w:val="00183D98"/>
    <w:rsid w:val="001933C8"/>
    <w:rsid w:val="001A131C"/>
    <w:rsid w:val="001A18B8"/>
    <w:rsid w:val="001A37CA"/>
    <w:rsid w:val="001A383F"/>
    <w:rsid w:val="001A7A78"/>
    <w:rsid w:val="001A7BB2"/>
    <w:rsid w:val="001B75E1"/>
    <w:rsid w:val="001C0C2B"/>
    <w:rsid w:val="001C2DAF"/>
    <w:rsid w:val="001C4586"/>
    <w:rsid w:val="001D015A"/>
    <w:rsid w:val="001D0792"/>
    <w:rsid w:val="001D304A"/>
    <w:rsid w:val="001D3B86"/>
    <w:rsid w:val="001E1F1F"/>
    <w:rsid w:val="001E21B8"/>
    <w:rsid w:val="001E2F44"/>
    <w:rsid w:val="001E4180"/>
    <w:rsid w:val="001E57E7"/>
    <w:rsid w:val="001E7134"/>
    <w:rsid w:val="001F2283"/>
    <w:rsid w:val="001F22F7"/>
    <w:rsid w:val="001F2CD8"/>
    <w:rsid w:val="001F3CF8"/>
    <w:rsid w:val="001F47E3"/>
    <w:rsid w:val="001F50DB"/>
    <w:rsid w:val="001F52AB"/>
    <w:rsid w:val="001F5FAC"/>
    <w:rsid w:val="001F7E46"/>
    <w:rsid w:val="002002B6"/>
    <w:rsid w:val="00204497"/>
    <w:rsid w:val="00206344"/>
    <w:rsid w:val="00217EF0"/>
    <w:rsid w:val="002233BB"/>
    <w:rsid w:val="002259C6"/>
    <w:rsid w:val="002359AD"/>
    <w:rsid w:val="00241E5F"/>
    <w:rsid w:val="00241F73"/>
    <w:rsid w:val="00246A74"/>
    <w:rsid w:val="002473C6"/>
    <w:rsid w:val="002521FA"/>
    <w:rsid w:val="002555C5"/>
    <w:rsid w:val="00257BD8"/>
    <w:rsid w:val="00257FCF"/>
    <w:rsid w:val="00260833"/>
    <w:rsid w:val="002611CD"/>
    <w:rsid w:val="0026571D"/>
    <w:rsid w:val="00265BCE"/>
    <w:rsid w:val="002678C0"/>
    <w:rsid w:val="00272159"/>
    <w:rsid w:val="00281539"/>
    <w:rsid w:val="00281B62"/>
    <w:rsid w:val="0029349A"/>
    <w:rsid w:val="002947D2"/>
    <w:rsid w:val="0029548F"/>
    <w:rsid w:val="002A3194"/>
    <w:rsid w:val="002A6369"/>
    <w:rsid w:val="002A7BCA"/>
    <w:rsid w:val="002B39C8"/>
    <w:rsid w:val="002C0B0A"/>
    <w:rsid w:val="002C482D"/>
    <w:rsid w:val="002C5DA7"/>
    <w:rsid w:val="002D1AEF"/>
    <w:rsid w:val="002D2B85"/>
    <w:rsid w:val="002D2F74"/>
    <w:rsid w:val="002D319E"/>
    <w:rsid w:val="002D3ED1"/>
    <w:rsid w:val="002D47AD"/>
    <w:rsid w:val="002D6F31"/>
    <w:rsid w:val="002E219D"/>
    <w:rsid w:val="002E265E"/>
    <w:rsid w:val="002F0D81"/>
    <w:rsid w:val="002F31F6"/>
    <w:rsid w:val="002F47E2"/>
    <w:rsid w:val="0030135C"/>
    <w:rsid w:val="00306454"/>
    <w:rsid w:val="003068F2"/>
    <w:rsid w:val="00312F2D"/>
    <w:rsid w:val="00313C71"/>
    <w:rsid w:val="00314576"/>
    <w:rsid w:val="00314A28"/>
    <w:rsid w:val="00315519"/>
    <w:rsid w:val="00325C2C"/>
    <w:rsid w:val="0032690C"/>
    <w:rsid w:val="003270CD"/>
    <w:rsid w:val="0033336B"/>
    <w:rsid w:val="00333E26"/>
    <w:rsid w:val="0033440A"/>
    <w:rsid w:val="00336978"/>
    <w:rsid w:val="00337CA8"/>
    <w:rsid w:val="00344162"/>
    <w:rsid w:val="00344574"/>
    <w:rsid w:val="00344C6B"/>
    <w:rsid w:val="00344EE7"/>
    <w:rsid w:val="0034627A"/>
    <w:rsid w:val="00347213"/>
    <w:rsid w:val="003502EB"/>
    <w:rsid w:val="00351B06"/>
    <w:rsid w:val="00352A74"/>
    <w:rsid w:val="0035503E"/>
    <w:rsid w:val="00360C9A"/>
    <w:rsid w:val="003615D7"/>
    <w:rsid w:val="003630EB"/>
    <w:rsid w:val="0037385B"/>
    <w:rsid w:val="00382ECD"/>
    <w:rsid w:val="003838FB"/>
    <w:rsid w:val="00384CD3"/>
    <w:rsid w:val="00391373"/>
    <w:rsid w:val="00396611"/>
    <w:rsid w:val="003A4DA2"/>
    <w:rsid w:val="003A5297"/>
    <w:rsid w:val="003A543C"/>
    <w:rsid w:val="003A6153"/>
    <w:rsid w:val="003A7691"/>
    <w:rsid w:val="003B0BC8"/>
    <w:rsid w:val="003C1BBE"/>
    <w:rsid w:val="003C244F"/>
    <w:rsid w:val="003C30F2"/>
    <w:rsid w:val="003C6783"/>
    <w:rsid w:val="003E0E8A"/>
    <w:rsid w:val="003E10E7"/>
    <w:rsid w:val="003E2F1C"/>
    <w:rsid w:val="003F0D08"/>
    <w:rsid w:val="003F2C94"/>
    <w:rsid w:val="003F3C35"/>
    <w:rsid w:val="003F531F"/>
    <w:rsid w:val="003F64E8"/>
    <w:rsid w:val="003F72F9"/>
    <w:rsid w:val="004012EB"/>
    <w:rsid w:val="00401A23"/>
    <w:rsid w:val="00402F2B"/>
    <w:rsid w:val="004042E8"/>
    <w:rsid w:val="00404520"/>
    <w:rsid w:val="00404CF1"/>
    <w:rsid w:val="00406156"/>
    <w:rsid w:val="00407660"/>
    <w:rsid w:val="00411DA1"/>
    <w:rsid w:val="00424587"/>
    <w:rsid w:val="0042682C"/>
    <w:rsid w:val="00431989"/>
    <w:rsid w:val="004322E2"/>
    <w:rsid w:val="00434451"/>
    <w:rsid w:val="00434E26"/>
    <w:rsid w:val="00436317"/>
    <w:rsid w:val="004370DA"/>
    <w:rsid w:val="004403EE"/>
    <w:rsid w:val="004413AA"/>
    <w:rsid w:val="00441CDC"/>
    <w:rsid w:val="00442D98"/>
    <w:rsid w:val="00446035"/>
    <w:rsid w:val="004522C1"/>
    <w:rsid w:val="00453F69"/>
    <w:rsid w:val="004542D6"/>
    <w:rsid w:val="00461470"/>
    <w:rsid w:val="0046157F"/>
    <w:rsid w:val="004657D7"/>
    <w:rsid w:val="004670E0"/>
    <w:rsid w:val="00470BCA"/>
    <w:rsid w:val="00470E71"/>
    <w:rsid w:val="00477070"/>
    <w:rsid w:val="004825F9"/>
    <w:rsid w:val="00483013"/>
    <w:rsid w:val="00483F41"/>
    <w:rsid w:val="00484F87"/>
    <w:rsid w:val="00485991"/>
    <w:rsid w:val="00490E06"/>
    <w:rsid w:val="004910DD"/>
    <w:rsid w:val="00491A47"/>
    <w:rsid w:val="00492442"/>
    <w:rsid w:val="00492D86"/>
    <w:rsid w:val="00493044"/>
    <w:rsid w:val="004954FC"/>
    <w:rsid w:val="004967F8"/>
    <w:rsid w:val="00497324"/>
    <w:rsid w:val="004977E0"/>
    <w:rsid w:val="004A02C3"/>
    <w:rsid w:val="004A0D82"/>
    <w:rsid w:val="004A2EB8"/>
    <w:rsid w:val="004B010F"/>
    <w:rsid w:val="004B0EB9"/>
    <w:rsid w:val="004B1EBE"/>
    <w:rsid w:val="004B4405"/>
    <w:rsid w:val="004B55E0"/>
    <w:rsid w:val="004C2B99"/>
    <w:rsid w:val="004C3B0A"/>
    <w:rsid w:val="004C40CB"/>
    <w:rsid w:val="004C4685"/>
    <w:rsid w:val="004C496B"/>
    <w:rsid w:val="004C57CE"/>
    <w:rsid w:val="004C5BFE"/>
    <w:rsid w:val="004D5539"/>
    <w:rsid w:val="004D5B4D"/>
    <w:rsid w:val="004D63DD"/>
    <w:rsid w:val="004D6894"/>
    <w:rsid w:val="004D72A9"/>
    <w:rsid w:val="004D7556"/>
    <w:rsid w:val="004E064C"/>
    <w:rsid w:val="004E1AE9"/>
    <w:rsid w:val="004E1E7B"/>
    <w:rsid w:val="004E2E0B"/>
    <w:rsid w:val="004E5282"/>
    <w:rsid w:val="004E5534"/>
    <w:rsid w:val="004E6E1C"/>
    <w:rsid w:val="004F0A19"/>
    <w:rsid w:val="004F2215"/>
    <w:rsid w:val="004F3A52"/>
    <w:rsid w:val="004F68DE"/>
    <w:rsid w:val="00501F51"/>
    <w:rsid w:val="005020A7"/>
    <w:rsid w:val="005040FD"/>
    <w:rsid w:val="0051098F"/>
    <w:rsid w:val="00513CFF"/>
    <w:rsid w:val="0051677C"/>
    <w:rsid w:val="00521EA4"/>
    <w:rsid w:val="00521F72"/>
    <w:rsid w:val="00524B2C"/>
    <w:rsid w:val="00527F5A"/>
    <w:rsid w:val="00537148"/>
    <w:rsid w:val="00547DEC"/>
    <w:rsid w:val="00556D35"/>
    <w:rsid w:val="00560465"/>
    <w:rsid w:val="00561321"/>
    <w:rsid w:val="00563CE4"/>
    <w:rsid w:val="00564E2D"/>
    <w:rsid w:val="0056591E"/>
    <w:rsid w:val="005666B0"/>
    <w:rsid w:val="00573C98"/>
    <w:rsid w:val="00574BBE"/>
    <w:rsid w:val="005802FB"/>
    <w:rsid w:val="00580C2A"/>
    <w:rsid w:val="00581A06"/>
    <w:rsid w:val="00586137"/>
    <w:rsid w:val="00586B38"/>
    <w:rsid w:val="005872FA"/>
    <w:rsid w:val="00594C86"/>
    <w:rsid w:val="005A2188"/>
    <w:rsid w:val="005A29D4"/>
    <w:rsid w:val="005A2C2D"/>
    <w:rsid w:val="005A3772"/>
    <w:rsid w:val="005A5133"/>
    <w:rsid w:val="005C29C0"/>
    <w:rsid w:val="005C323C"/>
    <w:rsid w:val="005C32DF"/>
    <w:rsid w:val="005C4F84"/>
    <w:rsid w:val="005D07BF"/>
    <w:rsid w:val="005D5E1A"/>
    <w:rsid w:val="005E075C"/>
    <w:rsid w:val="005E192C"/>
    <w:rsid w:val="005E320A"/>
    <w:rsid w:val="005E5A70"/>
    <w:rsid w:val="005E786B"/>
    <w:rsid w:val="005F12C0"/>
    <w:rsid w:val="005F2F3F"/>
    <w:rsid w:val="005F44B2"/>
    <w:rsid w:val="005F48D4"/>
    <w:rsid w:val="005F6E18"/>
    <w:rsid w:val="0060674D"/>
    <w:rsid w:val="006076B8"/>
    <w:rsid w:val="00607AB8"/>
    <w:rsid w:val="00612006"/>
    <w:rsid w:val="00614B16"/>
    <w:rsid w:val="00622549"/>
    <w:rsid w:val="00625C76"/>
    <w:rsid w:val="00631BE8"/>
    <w:rsid w:val="00632AF6"/>
    <w:rsid w:val="00632FD9"/>
    <w:rsid w:val="006330E4"/>
    <w:rsid w:val="0063429B"/>
    <w:rsid w:val="0063675C"/>
    <w:rsid w:val="00640081"/>
    <w:rsid w:val="00640310"/>
    <w:rsid w:val="006424F0"/>
    <w:rsid w:val="00647915"/>
    <w:rsid w:val="00647EB4"/>
    <w:rsid w:val="00650569"/>
    <w:rsid w:val="00651624"/>
    <w:rsid w:val="006548DC"/>
    <w:rsid w:val="00660013"/>
    <w:rsid w:val="00661524"/>
    <w:rsid w:val="006624D9"/>
    <w:rsid w:val="00662EAB"/>
    <w:rsid w:val="00666E16"/>
    <w:rsid w:val="00670440"/>
    <w:rsid w:val="0067074E"/>
    <w:rsid w:val="006718C5"/>
    <w:rsid w:val="006802B5"/>
    <w:rsid w:val="0068118E"/>
    <w:rsid w:val="00685814"/>
    <w:rsid w:val="00685A63"/>
    <w:rsid w:val="00687F57"/>
    <w:rsid w:val="00694226"/>
    <w:rsid w:val="006A27E5"/>
    <w:rsid w:val="006A2BED"/>
    <w:rsid w:val="006B21FE"/>
    <w:rsid w:val="006B4F65"/>
    <w:rsid w:val="006B5BDD"/>
    <w:rsid w:val="006B7817"/>
    <w:rsid w:val="006C079C"/>
    <w:rsid w:val="006C267B"/>
    <w:rsid w:val="006C6D74"/>
    <w:rsid w:val="006C71C7"/>
    <w:rsid w:val="006D04E3"/>
    <w:rsid w:val="006D32E3"/>
    <w:rsid w:val="006D4855"/>
    <w:rsid w:val="006D6495"/>
    <w:rsid w:val="006E3935"/>
    <w:rsid w:val="006E3EBE"/>
    <w:rsid w:val="006E6EE5"/>
    <w:rsid w:val="006F01AC"/>
    <w:rsid w:val="006F1864"/>
    <w:rsid w:val="006F4D76"/>
    <w:rsid w:val="00701C90"/>
    <w:rsid w:val="00706F9C"/>
    <w:rsid w:val="007113CF"/>
    <w:rsid w:val="00716DC4"/>
    <w:rsid w:val="00721E5C"/>
    <w:rsid w:val="00722CBF"/>
    <w:rsid w:val="00722F35"/>
    <w:rsid w:val="00722F76"/>
    <w:rsid w:val="0072318C"/>
    <w:rsid w:val="007241E9"/>
    <w:rsid w:val="00724F7A"/>
    <w:rsid w:val="00725776"/>
    <w:rsid w:val="007303D5"/>
    <w:rsid w:val="00731D04"/>
    <w:rsid w:val="00732F10"/>
    <w:rsid w:val="007355B9"/>
    <w:rsid w:val="0074110F"/>
    <w:rsid w:val="0074151C"/>
    <w:rsid w:val="0074364C"/>
    <w:rsid w:val="007449A6"/>
    <w:rsid w:val="00744F7E"/>
    <w:rsid w:val="007453FD"/>
    <w:rsid w:val="00745C5B"/>
    <w:rsid w:val="007513D4"/>
    <w:rsid w:val="00753D14"/>
    <w:rsid w:val="007548C2"/>
    <w:rsid w:val="00754D76"/>
    <w:rsid w:val="0076258D"/>
    <w:rsid w:val="00762B24"/>
    <w:rsid w:val="00775975"/>
    <w:rsid w:val="00784086"/>
    <w:rsid w:val="00785AD6"/>
    <w:rsid w:val="00786D10"/>
    <w:rsid w:val="00790338"/>
    <w:rsid w:val="007A1388"/>
    <w:rsid w:val="007A76E2"/>
    <w:rsid w:val="007B08FB"/>
    <w:rsid w:val="007B14D1"/>
    <w:rsid w:val="007B2B52"/>
    <w:rsid w:val="007B53A2"/>
    <w:rsid w:val="007B5F64"/>
    <w:rsid w:val="007C0A2A"/>
    <w:rsid w:val="007C352E"/>
    <w:rsid w:val="007D1991"/>
    <w:rsid w:val="007D2AFB"/>
    <w:rsid w:val="007D5543"/>
    <w:rsid w:val="007D69A7"/>
    <w:rsid w:val="007D6BF6"/>
    <w:rsid w:val="007E1456"/>
    <w:rsid w:val="007E25D6"/>
    <w:rsid w:val="007E7909"/>
    <w:rsid w:val="007F1BCE"/>
    <w:rsid w:val="007F3DF0"/>
    <w:rsid w:val="007F5B6C"/>
    <w:rsid w:val="00800890"/>
    <w:rsid w:val="00800FBE"/>
    <w:rsid w:val="0080381A"/>
    <w:rsid w:val="008042AF"/>
    <w:rsid w:val="00806EB3"/>
    <w:rsid w:val="00810328"/>
    <w:rsid w:val="008139C3"/>
    <w:rsid w:val="00813D58"/>
    <w:rsid w:val="0081552A"/>
    <w:rsid w:val="00815E4D"/>
    <w:rsid w:val="008202DB"/>
    <w:rsid w:val="008217D3"/>
    <w:rsid w:val="008263DF"/>
    <w:rsid w:val="00833B07"/>
    <w:rsid w:val="00833BC5"/>
    <w:rsid w:val="00833DCC"/>
    <w:rsid w:val="008350EE"/>
    <w:rsid w:val="00840A18"/>
    <w:rsid w:val="008421BF"/>
    <w:rsid w:val="00845732"/>
    <w:rsid w:val="0084644A"/>
    <w:rsid w:val="00850B1B"/>
    <w:rsid w:val="00857CDC"/>
    <w:rsid w:val="008621DD"/>
    <w:rsid w:val="0087313A"/>
    <w:rsid w:val="008800D4"/>
    <w:rsid w:val="00880ECF"/>
    <w:rsid w:val="00882F28"/>
    <w:rsid w:val="00883FF9"/>
    <w:rsid w:val="00884CF5"/>
    <w:rsid w:val="00891B18"/>
    <w:rsid w:val="008946C3"/>
    <w:rsid w:val="0089651C"/>
    <w:rsid w:val="00896F6D"/>
    <w:rsid w:val="008A0BA8"/>
    <w:rsid w:val="008A14A6"/>
    <w:rsid w:val="008A5A19"/>
    <w:rsid w:val="008A608B"/>
    <w:rsid w:val="008B11DA"/>
    <w:rsid w:val="008B2769"/>
    <w:rsid w:val="008B5D29"/>
    <w:rsid w:val="008B7BC2"/>
    <w:rsid w:val="008C2221"/>
    <w:rsid w:val="008C29F3"/>
    <w:rsid w:val="008C4A5D"/>
    <w:rsid w:val="008C58BA"/>
    <w:rsid w:val="008C6515"/>
    <w:rsid w:val="008D41EA"/>
    <w:rsid w:val="008D7169"/>
    <w:rsid w:val="008D78EC"/>
    <w:rsid w:val="008E67F7"/>
    <w:rsid w:val="008E6B72"/>
    <w:rsid w:val="00902D17"/>
    <w:rsid w:val="0090315C"/>
    <w:rsid w:val="009049E9"/>
    <w:rsid w:val="00906BCA"/>
    <w:rsid w:val="00911F2B"/>
    <w:rsid w:val="0091725C"/>
    <w:rsid w:val="00920A41"/>
    <w:rsid w:val="009212EF"/>
    <w:rsid w:val="00923882"/>
    <w:rsid w:val="00923977"/>
    <w:rsid w:val="009270FE"/>
    <w:rsid w:val="00931304"/>
    <w:rsid w:val="00932A75"/>
    <w:rsid w:val="0093769F"/>
    <w:rsid w:val="00947A25"/>
    <w:rsid w:val="00947AB3"/>
    <w:rsid w:val="00950687"/>
    <w:rsid w:val="00950B8D"/>
    <w:rsid w:val="009521B1"/>
    <w:rsid w:val="00956A41"/>
    <w:rsid w:val="00960E9F"/>
    <w:rsid w:val="00962245"/>
    <w:rsid w:val="00962A68"/>
    <w:rsid w:val="009633E0"/>
    <w:rsid w:val="0096531F"/>
    <w:rsid w:val="0097366B"/>
    <w:rsid w:val="009738D0"/>
    <w:rsid w:val="00974EE7"/>
    <w:rsid w:val="0097700C"/>
    <w:rsid w:val="00977AA9"/>
    <w:rsid w:val="009817F9"/>
    <w:rsid w:val="009851E6"/>
    <w:rsid w:val="00991EAA"/>
    <w:rsid w:val="00992319"/>
    <w:rsid w:val="0099383E"/>
    <w:rsid w:val="00996B04"/>
    <w:rsid w:val="009977E1"/>
    <w:rsid w:val="00997B5B"/>
    <w:rsid w:val="009A08F5"/>
    <w:rsid w:val="009A20CA"/>
    <w:rsid w:val="009B0560"/>
    <w:rsid w:val="009B4586"/>
    <w:rsid w:val="009B555A"/>
    <w:rsid w:val="009C187B"/>
    <w:rsid w:val="009C226C"/>
    <w:rsid w:val="009C367D"/>
    <w:rsid w:val="009D4153"/>
    <w:rsid w:val="009D6FC3"/>
    <w:rsid w:val="009E344F"/>
    <w:rsid w:val="009E3EDF"/>
    <w:rsid w:val="009E5CD2"/>
    <w:rsid w:val="009E791E"/>
    <w:rsid w:val="009F3E1B"/>
    <w:rsid w:val="009F65FC"/>
    <w:rsid w:val="009F7003"/>
    <w:rsid w:val="009F7B4F"/>
    <w:rsid w:val="00A0636A"/>
    <w:rsid w:val="00A07E53"/>
    <w:rsid w:val="00A13C00"/>
    <w:rsid w:val="00A150A5"/>
    <w:rsid w:val="00A20282"/>
    <w:rsid w:val="00A214AB"/>
    <w:rsid w:val="00A23342"/>
    <w:rsid w:val="00A245EF"/>
    <w:rsid w:val="00A2485C"/>
    <w:rsid w:val="00A30908"/>
    <w:rsid w:val="00A3219E"/>
    <w:rsid w:val="00A35971"/>
    <w:rsid w:val="00A36BEE"/>
    <w:rsid w:val="00A441C0"/>
    <w:rsid w:val="00A44B4F"/>
    <w:rsid w:val="00A44D19"/>
    <w:rsid w:val="00A45359"/>
    <w:rsid w:val="00A5200E"/>
    <w:rsid w:val="00A547D1"/>
    <w:rsid w:val="00A55C7B"/>
    <w:rsid w:val="00A564F8"/>
    <w:rsid w:val="00A5656D"/>
    <w:rsid w:val="00A600B6"/>
    <w:rsid w:val="00A6035E"/>
    <w:rsid w:val="00A6299C"/>
    <w:rsid w:val="00A62C08"/>
    <w:rsid w:val="00A66A80"/>
    <w:rsid w:val="00A675F7"/>
    <w:rsid w:val="00A678B4"/>
    <w:rsid w:val="00A713FF"/>
    <w:rsid w:val="00A73190"/>
    <w:rsid w:val="00A73282"/>
    <w:rsid w:val="00A74744"/>
    <w:rsid w:val="00A808C2"/>
    <w:rsid w:val="00A817CD"/>
    <w:rsid w:val="00A84414"/>
    <w:rsid w:val="00A872A8"/>
    <w:rsid w:val="00A9288E"/>
    <w:rsid w:val="00A92C08"/>
    <w:rsid w:val="00A968F5"/>
    <w:rsid w:val="00A979BA"/>
    <w:rsid w:val="00AA504D"/>
    <w:rsid w:val="00AB04DF"/>
    <w:rsid w:val="00AB18B8"/>
    <w:rsid w:val="00AB2E39"/>
    <w:rsid w:val="00AD4109"/>
    <w:rsid w:val="00AD4459"/>
    <w:rsid w:val="00AD4DC6"/>
    <w:rsid w:val="00AD4F65"/>
    <w:rsid w:val="00AD5562"/>
    <w:rsid w:val="00AD5B8A"/>
    <w:rsid w:val="00AE1179"/>
    <w:rsid w:val="00AE5857"/>
    <w:rsid w:val="00AF0596"/>
    <w:rsid w:val="00AF263C"/>
    <w:rsid w:val="00AF2D3C"/>
    <w:rsid w:val="00AF7D04"/>
    <w:rsid w:val="00B009D9"/>
    <w:rsid w:val="00B03077"/>
    <w:rsid w:val="00B03818"/>
    <w:rsid w:val="00B1488C"/>
    <w:rsid w:val="00B149C0"/>
    <w:rsid w:val="00B14ED0"/>
    <w:rsid w:val="00B1757F"/>
    <w:rsid w:val="00B2110F"/>
    <w:rsid w:val="00B266D7"/>
    <w:rsid w:val="00B31579"/>
    <w:rsid w:val="00B3509F"/>
    <w:rsid w:val="00B365B3"/>
    <w:rsid w:val="00B40BB8"/>
    <w:rsid w:val="00B54845"/>
    <w:rsid w:val="00B56149"/>
    <w:rsid w:val="00B57196"/>
    <w:rsid w:val="00B61C67"/>
    <w:rsid w:val="00B61D34"/>
    <w:rsid w:val="00B63E86"/>
    <w:rsid w:val="00B6418A"/>
    <w:rsid w:val="00B6487F"/>
    <w:rsid w:val="00B73DEA"/>
    <w:rsid w:val="00B73F7C"/>
    <w:rsid w:val="00B75BF9"/>
    <w:rsid w:val="00B823F3"/>
    <w:rsid w:val="00B86D6D"/>
    <w:rsid w:val="00B907E5"/>
    <w:rsid w:val="00B9547A"/>
    <w:rsid w:val="00B97DE6"/>
    <w:rsid w:val="00BA0BDE"/>
    <w:rsid w:val="00BA0CB7"/>
    <w:rsid w:val="00BA1E5F"/>
    <w:rsid w:val="00BA5FD1"/>
    <w:rsid w:val="00BA6EB1"/>
    <w:rsid w:val="00BA761E"/>
    <w:rsid w:val="00BB1321"/>
    <w:rsid w:val="00BB28CB"/>
    <w:rsid w:val="00BC1AFF"/>
    <w:rsid w:val="00BC4DC2"/>
    <w:rsid w:val="00BC796F"/>
    <w:rsid w:val="00BD3E47"/>
    <w:rsid w:val="00BD3EA6"/>
    <w:rsid w:val="00BD42B5"/>
    <w:rsid w:val="00BD4D2C"/>
    <w:rsid w:val="00BE0FE3"/>
    <w:rsid w:val="00BE267F"/>
    <w:rsid w:val="00BE3A16"/>
    <w:rsid w:val="00BE418E"/>
    <w:rsid w:val="00BE4605"/>
    <w:rsid w:val="00BE50AB"/>
    <w:rsid w:val="00BE63BF"/>
    <w:rsid w:val="00BE765E"/>
    <w:rsid w:val="00BF4289"/>
    <w:rsid w:val="00C0389A"/>
    <w:rsid w:val="00C05330"/>
    <w:rsid w:val="00C07E7C"/>
    <w:rsid w:val="00C1375A"/>
    <w:rsid w:val="00C14181"/>
    <w:rsid w:val="00C1553B"/>
    <w:rsid w:val="00C20607"/>
    <w:rsid w:val="00C21B68"/>
    <w:rsid w:val="00C23C49"/>
    <w:rsid w:val="00C320A0"/>
    <w:rsid w:val="00C34DD8"/>
    <w:rsid w:val="00C42169"/>
    <w:rsid w:val="00C432C7"/>
    <w:rsid w:val="00C476FC"/>
    <w:rsid w:val="00C52924"/>
    <w:rsid w:val="00C543C7"/>
    <w:rsid w:val="00C57725"/>
    <w:rsid w:val="00C600CB"/>
    <w:rsid w:val="00C6176C"/>
    <w:rsid w:val="00C6687A"/>
    <w:rsid w:val="00C673ED"/>
    <w:rsid w:val="00C76794"/>
    <w:rsid w:val="00C81E2D"/>
    <w:rsid w:val="00C84C4A"/>
    <w:rsid w:val="00C9114E"/>
    <w:rsid w:val="00C9161F"/>
    <w:rsid w:val="00C9607F"/>
    <w:rsid w:val="00C97371"/>
    <w:rsid w:val="00CA55EB"/>
    <w:rsid w:val="00CA5FB3"/>
    <w:rsid w:val="00CA62D0"/>
    <w:rsid w:val="00CB183D"/>
    <w:rsid w:val="00CB3177"/>
    <w:rsid w:val="00CB3EC1"/>
    <w:rsid w:val="00CB693E"/>
    <w:rsid w:val="00CC11A7"/>
    <w:rsid w:val="00CC2006"/>
    <w:rsid w:val="00CC2C50"/>
    <w:rsid w:val="00CC7139"/>
    <w:rsid w:val="00CD0212"/>
    <w:rsid w:val="00CD58AF"/>
    <w:rsid w:val="00CD5C58"/>
    <w:rsid w:val="00CE143D"/>
    <w:rsid w:val="00CE691D"/>
    <w:rsid w:val="00D002C5"/>
    <w:rsid w:val="00D00766"/>
    <w:rsid w:val="00D02F1D"/>
    <w:rsid w:val="00D077E3"/>
    <w:rsid w:val="00D161EC"/>
    <w:rsid w:val="00D16E6B"/>
    <w:rsid w:val="00D4014A"/>
    <w:rsid w:val="00D43301"/>
    <w:rsid w:val="00D439BD"/>
    <w:rsid w:val="00D44223"/>
    <w:rsid w:val="00D44955"/>
    <w:rsid w:val="00D44D5A"/>
    <w:rsid w:val="00D472D2"/>
    <w:rsid w:val="00D505AA"/>
    <w:rsid w:val="00D5359A"/>
    <w:rsid w:val="00D6193D"/>
    <w:rsid w:val="00D62746"/>
    <w:rsid w:val="00D64205"/>
    <w:rsid w:val="00D66903"/>
    <w:rsid w:val="00D6727C"/>
    <w:rsid w:val="00D71FCE"/>
    <w:rsid w:val="00D81225"/>
    <w:rsid w:val="00D833DF"/>
    <w:rsid w:val="00D83FBC"/>
    <w:rsid w:val="00D859F4"/>
    <w:rsid w:val="00D868DB"/>
    <w:rsid w:val="00D924F8"/>
    <w:rsid w:val="00D93B42"/>
    <w:rsid w:val="00DA2A02"/>
    <w:rsid w:val="00DA4CF4"/>
    <w:rsid w:val="00DB2D57"/>
    <w:rsid w:val="00DB6D3B"/>
    <w:rsid w:val="00DB6F5E"/>
    <w:rsid w:val="00DC4C0E"/>
    <w:rsid w:val="00DC4D0F"/>
    <w:rsid w:val="00DC75BC"/>
    <w:rsid w:val="00DD3085"/>
    <w:rsid w:val="00DD34C2"/>
    <w:rsid w:val="00DD3598"/>
    <w:rsid w:val="00DD4562"/>
    <w:rsid w:val="00DE03C7"/>
    <w:rsid w:val="00DE22E7"/>
    <w:rsid w:val="00DE25F0"/>
    <w:rsid w:val="00DE2DA5"/>
    <w:rsid w:val="00DE44D6"/>
    <w:rsid w:val="00DE526A"/>
    <w:rsid w:val="00DF06F2"/>
    <w:rsid w:val="00DF1757"/>
    <w:rsid w:val="00DF4365"/>
    <w:rsid w:val="00DF5086"/>
    <w:rsid w:val="00E0124E"/>
    <w:rsid w:val="00E0158F"/>
    <w:rsid w:val="00E018A1"/>
    <w:rsid w:val="00E04AF8"/>
    <w:rsid w:val="00E04BD3"/>
    <w:rsid w:val="00E05D60"/>
    <w:rsid w:val="00E06F2A"/>
    <w:rsid w:val="00E12685"/>
    <w:rsid w:val="00E12F68"/>
    <w:rsid w:val="00E22DA1"/>
    <w:rsid w:val="00E24DEF"/>
    <w:rsid w:val="00E2711E"/>
    <w:rsid w:val="00E31AE7"/>
    <w:rsid w:val="00E345FD"/>
    <w:rsid w:val="00E34BC0"/>
    <w:rsid w:val="00E35720"/>
    <w:rsid w:val="00E378B9"/>
    <w:rsid w:val="00E404F6"/>
    <w:rsid w:val="00E41369"/>
    <w:rsid w:val="00E41E2E"/>
    <w:rsid w:val="00E42CBA"/>
    <w:rsid w:val="00E44EE0"/>
    <w:rsid w:val="00E4635E"/>
    <w:rsid w:val="00E516AD"/>
    <w:rsid w:val="00E516C2"/>
    <w:rsid w:val="00E52E42"/>
    <w:rsid w:val="00E52F21"/>
    <w:rsid w:val="00E61450"/>
    <w:rsid w:val="00E61D9B"/>
    <w:rsid w:val="00E65A56"/>
    <w:rsid w:val="00E65F2E"/>
    <w:rsid w:val="00E66298"/>
    <w:rsid w:val="00E66FA3"/>
    <w:rsid w:val="00E7009A"/>
    <w:rsid w:val="00E70E4B"/>
    <w:rsid w:val="00E74430"/>
    <w:rsid w:val="00E768E3"/>
    <w:rsid w:val="00E8185C"/>
    <w:rsid w:val="00E82613"/>
    <w:rsid w:val="00E8583C"/>
    <w:rsid w:val="00E96C6D"/>
    <w:rsid w:val="00E96E6E"/>
    <w:rsid w:val="00E97BFA"/>
    <w:rsid w:val="00EA06D9"/>
    <w:rsid w:val="00EA114D"/>
    <w:rsid w:val="00EA272A"/>
    <w:rsid w:val="00EA791C"/>
    <w:rsid w:val="00EB0A40"/>
    <w:rsid w:val="00EB27DF"/>
    <w:rsid w:val="00EB59DD"/>
    <w:rsid w:val="00EB72D1"/>
    <w:rsid w:val="00EB7AE2"/>
    <w:rsid w:val="00EC303B"/>
    <w:rsid w:val="00EC332F"/>
    <w:rsid w:val="00EC6716"/>
    <w:rsid w:val="00ED1B67"/>
    <w:rsid w:val="00EE3B92"/>
    <w:rsid w:val="00EE550C"/>
    <w:rsid w:val="00EE7163"/>
    <w:rsid w:val="00EF0261"/>
    <w:rsid w:val="00EF33CB"/>
    <w:rsid w:val="00F10359"/>
    <w:rsid w:val="00F12883"/>
    <w:rsid w:val="00F17259"/>
    <w:rsid w:val="00F17879"/>
    <w:rsid w:val="00F2177A"/>
    <w:rsid w:val="00F23113"/>
    <w:rsid w:val="00F26205"/>
    <w:rsid w:val="00F27FD0"/>
    <w:rsid w:val="00F3296B"/>
    <w:rsid w:val="00F32D9B"/>
    <w:rsid w:val="00F330B7"/>
    <w:rsid w:val="00F335D9"/>
    <w:rsid w:val="00F33D64"/>
    <w:rsid w:val="00F36061"/>
    <w:rsid w:val="00F37D7C"/>
    <w:rsid w:val="00F46530"/>
    <w:rsid w:val="00F5003D"/>
    <w:rsid w:val="00F54382"/>
    <w:rsid w:val="00F5577D"/>
    <w:rsid w:val="00F57763"/>
    <w:rsid w:val="00F71A6E"/>
    <w:rsid w:val="00F7208B"/>
    <w:rsid w:val="00F73E64"/>
    <w:rsid w:val="00F81056"/>
    <w:rsid w:val="00F8284A"/>
    <w:rsid w:val="00F85DF5"/>
    <w:rsid w:val="00F95435"/>
    <w:rsid w:val="00FA0812"/>
    <w:rsid w:val="00FA1EDD"/>
    <w:rsid w:val="00FA4982"/>
    <w:rsid w:val="00FB35E2"/>
    <w:rsid w:val="00FB46A0"/>
    <w:rsid w:val="00FB525A"/>
    <w:rsid w:val="00FB5989"/>
    <w:rsid w:val="00FC3354"/>
    <w:rsid w:val="00FC62FA"/>
    <w:rsid w:val="00FC6392"/>
    <w:rsid w:val="00FD0EE1"/>
    <w:rsid w:val="00FD4244"/>
    <w:rsid w:val="00FD502D"/>
    <w:rsid w:val="00FD7679"/>
    <w:rsid w:val="00FE1AFC"/>
    <w:rsid w:val="00FE2F18"/>
    <w:rsid w:val="00FE4E7F"/>
    <w:rsid w:val="00FE5613"/>
    <w:rsid w:val="00FE6031"/>
    <w:rsid w:val="00FE69BF"/>
    <w:rsid w:val="00FE6F7D"/>
    <w:rsid w:val="00FE7995"/>
    <w:rsid w:val="00FF1D22"/>
    <w:rsid w:val="00FF31FF"/>
    <w:rsid w:val="00FF4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B009D9"/>
    <w:pPr>
      <w:keepNext/>
      <w:spacing w:line="28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009D9"/>
  </w:style>
  <w:style w:type="paragraph" w:customStyle="1" w:styleId="wfxFaxNum">
    <w:name w:val="wfxFaxNum"/>
    <w:basedOn w:val="Normal"/>
    <w:rsid w:val="00B009D9"/>
  </w:style>
  <w:style w:type="paragraph" w:styleId="BodyText">
    <w:name w:val="Body Text"/>
    <w:basedOn w:val="Normal"/>
    <w:rsid w:val="00B009D9"/>
    <w:rPr>
      <w:b/>
      <w:bCs/>
    </w:rPr>
  </w:style>
  <w:style w:type="paragraph" w:styleId="BodyTextIndent">
    <w:name w:val="Body Text Indent"/>
    <w:basedOn w:val="Normal"/>
    <w:rsid w:val="00B009D9"/>
    <w:pPr>
      <w:spacing w:line="260" w:lineRule="exact"/>
    </w:pPr>
    <w:rPr>
      <w:i/>
      <w:iCs/>
    </w:rPr>
  </w:style>
  <w:style w:type="paragraph" w:styleId="Footer">
    <w:name w:val="footer"/>
    <w:basedOn w:val="Normal"/>
    <w:rsid w:val="00B009D9"/>
    <w:pPr>
      <w:tabs>
        <w:tab w:val="center" w:pos="4153"/>
        <w:tab w:val="right" w:pos="8306"/>
      </w:tabs>
    </w:pPr>
  </w:style>
  <w:style w:type="character" w:styleId="PageNumber">
    <w:name w:val="page number"/>
    <w:basedOn w:val="DefaultParagraphFont"/>
    <w:rsid w:val="00B009D9"/>
  </w:style>
  <w:style w:type="paragraph" w:styleId="BodyTextIndent2">
    <w:name w:val="Body Text Indent 2"/>
    <w:basedOn w:val="Normal"/>
    <w:rsid w:val="00B009D9"/>
    <w:pPr>
      <w:spacing w:line="260" w:lineRule="exact"/>
      <w:ind w:firstLine="720"/>
    </w:pPr>
    <w:rPr>
      <w:i/>
      <w:iCs/>
    </w:rPr>
  </w:style>
  <w:style w:type="paragraph" w:styleId="BodyTextIndent3">
    <w:name w:val="Body Text Indent 3"/>
    <w:basedOn w:val="Normal"/>
    <w:rsid w:val="00B009D9"/>
    <w:pPr>
      <w:spacing w:line="280" w:lineRule="exact"/>
      <w:ind w:firstLine="720"/>
    </w:pPr>
  </w:style>
  <w:style w:type="paragraph" w:styleId="Header">
    <w:name w:val="header"/>
    <w:basedOn w:val="Normal"/>
    <w:rsid w:val="00B009D9"/>
    <w:pPr>
      <w:tabs>
        <w:tab w:val="center" w:pos="4320"/>
        <w:tab w:val="right" w:pos="8640"/>
      </w:tabs>
    </w:pPr>
  </w:style>
  <w:style w:type="paragraph" w:customStyle="1" w:styleId="xl24">
    <w:name w:val="xl24"/>
    <w:basedOn w:val="Normal"/>
    <w:rsid w:val="00B009D9"/>
    <w:pPr>
      <w:spacing w:before="100" w:beforeAutospacing="1" w:after="100" w:afterAutospacing="1"/>
      <w:jc w:val="center"/>
    </w:pPr>
  </w:style>
  <w:style w:type="paragraph" w:customStyle="1" w:styleId="xl25">
    <w:name w:val="xl25"/>
    <w:basedOn w:val="Normal"/>
    <w:rsid w:val="00B009D9"/>
    <w:pPr>
      <w:spacing w:before="100" w:beforeAutospacing="1" w:after="100" w:afterAutospacing="1"/>
    </w:pPr>
    <w:rPr>
      <w:sz w:val="18"/>
      <w:szCs w:val="18"/>
    </w:rPr>
  </w:style>
  <w:style w:type="paragraph" w:customStyle="1" w:styleId="xl26">
    <w:name w:val="xl26"/>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B009D9"/>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B009D9"/>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B009D9"/>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B009D9"/>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B009D9"/>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B009D9"/>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B009D9"/>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B009D9"/>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B009D9"/>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B009D9"/>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B009D9"/>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B009D9"/>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B009D9"/>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B009D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B009D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st1">
    <w:name w:val="AList 1"/>
    <w:basedOn w:val="BodyText"/>
    <w:autoRedefine/>
    <w:rsid w:val="005C29C0"/>
    <w:pPr>
      <w:snapToGrid w:val="0"/>
      <w:spacing w:after="120"/>
      <w:ind w:left="720" w:hanging="720"/>
      <w:jc w:val="center"/>
    </w:pPr>
    <w:rPr>
      <w:caps/>
      <w:sz w:val="28"/>
      <w:u w:val="single"/>
      <w:lang w:val="en-GB"/>
    </w:rPr>
  </w:style>
  <w:style w:type="paragraph" w:customStyle="1" w:styleId="Alist2">
    <w:name w:val="Alist 2"/>
    <w:basedOn w:val="AList1"/>
    <w:autoRedefine/>
    <w:rsid w:val="009C187B"/>
    <w:pPr>
      <w:spacing w:before="240"/>
      <w:ind w:left="0" w:firstLine="0"/>
    </w:pPr>
    <w:rPr>
      <w:caps w:val="0"/>
    </w:r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ind w:left="432" w:hanging="432"/>
    </w:pPr>
  </w:style>
  <w:style w:type="paragraph" w:customStyle="1" w:styleId="HDmuca">
    <w:name w:val="HD muc a)"/>
    <w:basedOn w:val="Normal"/>
    <w:rsid w:val="00336978"/>
    <w:pPr>
      <w:numPr>
        <w:numId w:val="21"/>
      </w:numPr>
      <w:ind w:left="792"/>
    </w:pPr>
  </w:style>
  <w:style w:type="paragraph" w:styleId="ListParagraph">
    <w:name w:val="List Paragraph"/>
    <w:basedOn w:val="Normal"/>
    <w:uiPriority w:val="34"/>
    <w:qFormat/>
    <w:rsid w:val="00883FF9"/>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PCPV</cp:lastModifiedBy>
  <cp:revision>4</cp:revision>
  <cp:lastPrinted>2016-09-16T08:41:00Z</cp:lastPrinted>
  <dcterms:created xsi:type="dcterms:W3CDTF">2016-09-16T08:31:00Z</dcterms:created>
  <dcterms:modified xsi:type="dcterms:W3CDTF">2016-09-16T08:41:00Z</dcterms:modified>
</cp:coreProperties>
</file>